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重庆市江津区中心医院</w:t>
      </w:r>
      <w:bookmarkStart w:id="7" w:name="_GoBack"/>
      <w:bookmarkEnd w:id="7"/>
    </w:p>
    <w:p>
      <w:pPr>
        <w:pStyle w:val="17"/>
        <w:ind w:firstLine="0" w:firstLineChars="0"/>
        <w:jc w:val="center"/>
        <w:rPr>
          <w:rFonts w:ascii="方正小标宋_GBK" w:hAnsi="方正小标宋_GBK" w:eastAsia="方正小标宋_GBK" w:cs="方正小标宋_GBK"/>
          <w:color w:val="auto"/>
          <w:sz w:val="40"/>
          <w:szCs w:val="40"/>
        </w:rPr>
      </w:pPr>
      <w:r>
        <w:rPr>
          <w:rFonts w:hint="eastAsia" w:ascii="方正小标宋_GBK" w:hAnsi="方正小标宋_GBK" w:eastAsia="方正小标宋_GBK" w:cs="方正小标宋_GBK"/>
          <w:color w:val="auto"/>
          <w:sz w:val="40"/>
          <w:szCs w:val="40"/>
        </w:rPr>
        <w:t>日常零星维修采购招标公告</w:t>
      </w:r>
    </w:p>
    <w:p>
      <w:pPr>
        <w:tabs>
          <w:tab w:val="left" w:pos="2448"/>
        </w:tabs>
        <w:spacing w:line="480" w:lineRule="exact"/>
        <w:rPr>
          <w:rFonts w:ascii="方正仿宋_GBK" w:hAnsi="方正仿宋_GBK" w:eastAsia="方正仿宋_GBK" w:cs="方正仿宋_GBK"/>
          <w:sz w:val="28"/>
          <w:szCs w:val="28"/>
        </w:rPr>
      </w:pPr>
    </w:p>
    <w:p>
      <w:pPr>
        <w:tabs>
          <w:tab w:val="left" w:pos="2448"/>
        </w:tabs>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各投标人：</w:t>
      </w:r>
    </w:p>
    <w:p>
      <w:pPr>
        <w:pStyle w:val="17"/>
        <w:ind w:firstLine="560"/>
        <w:rPr>
          <w:color w:val="auto"/>
        </w:rPr>
      </w:pPr>
      <w:r>
        <w:rPr>
          <w:rFonts w:hint="eastAsia"/>
          <w:color w:val="auto"/>
        </w:rPr>
        <w:t>重庆市江津区中心医院日常零星维修采购项目，欢迎有资质有能力有信誉的单位参与投标。</w:t>
      </w:r>
    </w:p>
    <w:p>
      <w:pPr>
        <w:numPr>
          <w:ilvl w:val="0"/>
          <w:numId w:val="1"/>
        </w:num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工程概况：</w:t>
      </w:r>
    </w:p>
    <w:p>
      <w:pPr>
        <w:spacing w:line="480" w:lineRule="exact"/>
        <w:ind w:firstLine="560" w:firstLineChars="200"/>
        <w:rPr>
          <w:rFonts w:ascii="方正仿宋_GBK" w:hAnsi="方正仿宋_GBK" w:eastAsia="方正楷体_GBK" w:cs="方正仿宋_GBK"/>
          <w:sz w:val="28"/>
          <w:szCs w:val="28"/>
        </w:rPr>
      </w:pPr>
      <w:r>
        <w:rPr>
          <w:rFonts w:hint="eastAsia" w:ascii="方正楷体_GBK" w:hAnsi="方正楷体_GBK" w:eastAsia="方正楷体_GBK" w:cs="方正楷体_GBK"/>
          <w:sz w:val="28"/>
          <w:szCs w:val="28"/>
        </w:rPr>
        <w:t>（一）建设地点：</w:t>
      </w:r>
      <w:r>
        <w:rPr>
          <w:rFonts w:hint="eastAsia" w:ascii="方正仿宋_GBK" w:hAnsi="方正仿宋_GBK" w:eastAsia="方正仿宋_GBK" w:cs="方正仿宋_GBK"/>
          <w:sz w:val="28"/>
          <w:szCs w:val="28"/>
        </w:rPr>
        <w:t>重庆市江津区中心医院。</w:t>
      </w:r>
    </w:p>
    <w:p>
      <w:pPr>
        <w:pStyle w:val="18"/>
        <w:spacing w:line="480" w:lineRule="exact"/>
        <w:ind w:left="0" w:leftChars="0"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（二）合同期限：</w:t>
      </w:r>
      <w:r>
        <w:rPr>
          <w:rFonts w:hint="eastAsia" w:ascii="方正仿宋_GBK" w:hAnsi="方正仿宋_GBK" w:eastAsia="方正仿宋_GBK" w:cs="方正仿宋_GBK"/>
          <w:sz w:val="28"/>
          <w:szCs w:val="28"/>
        </w:rPr>
        <w:t>自合同签订之日起满1年或总结算金额达到50万元（±2万元）；该两项条件达到其一则合同自动终止，招标人将重新组织招标。</w:t>
      </w:r>
    </w:p>
    <w:p>
      <w:pPr>
        <w:pStyle w:val="18"/>
        <w:spacing w:line="480" w:lineRule="exact"/>
        <w:ind w:left="0" w:leftChars="0"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（三）工程内容：</w:t>
      </w:r>
      <w:r>
        <w:rPr>
          <w:rFonts w:hint="eastAsia" w:ascii="方正仿宋_GBK" w:hAnsi="方正仿宋_GBK" w:eastAsia="方正仿宋_GBK" w:cs="方正仿宋_GBK"/>
          <w:sz w:val="28"/>
          <w:szCs w:val="28"/>
        </w:rPr>
        <w:t>业主指定工作。</w:t>
      </w:r>
    </w:p>
    <w:p>
      <w:pPr>
        <w:pStyle w:val="18"/>
        <w:spacing w:line="480" w:lineRule="exact"/>
        <w:ind w:left="0" w:lef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包括但不限于医院各院区（琅山新院区、东门分院、大什字门诊等其他相关房产）单个项目预算金额1万元以下的相关维护、维修或改造工程，维修服务内容不限于土建维修改造、装饰、机电安装等相关建设内容。</w:t>
      </w:r>
    </w:p>
    <w:p>
      <w:pPr>
        <w:pStyle w:val="18"/>
        <w:numPr>
          <w:ilvl w:val="0"/>
          <w:numId w:val="2"/>
        </w:numPr>
        <w:spacing w:line="480" w:lineRule="exact"/>
        <w:ind w:left="0" w:leftChars="0"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合同结算：</w:t>
      </w:r>
      <w:r>
        <w:rPr>
          <w:rFonts w:hint="eastAsia" w:ascii="方正仿宋_GBK" w:hAnsi="方正仿宋_GBK" w:eastAsia="方正仿宋_GBK" w:cs="方正仿宋_GBK"/>
          <w:sz w:val="28"/>
          <w:szCs w:val="28"/>
        </w:rPr>
        <w:t>50万元（±2万元）。</w:t>
      </w:r>
    </w:p>
    <w:p>
      <w:pPr>
        <w:pStyle w:val="18"/>
        <w:spacing w:line="480" w:lineRule="exact"/>
        <w:ind w:left="0" w:leftChars="0" w:firstLine="562" w:firstLineChars="200"/>
        <w:rPr>
          <w:rFonts w:ascii="方正仿宋_GBK" w:hAnsi="方正仿宋_GBK" w:eastAsia="方正仿宋_GBK" w:cs="方正仿宋_GBK"/>
          <w:b/>
          <w:bCs/>
          <w:color w:val="0070C0"/>
          <w:sz w:val="28"/>
          <w:szCs w:val="28"/>
        </w:rPr>
      </w:pPr>
      <w:r>
        <w:rPr>
          <w:rFonts w:hint="eastAsia" w:ascii="方正仿宋_GBK" w:hAnsi="方正仿宋_GBK" w:eastAsia="方正仿宋_GBK" w:cs="方正仿宋_GBK"/>
          <w:b/>
          <w:bCs/>
          <w:sz w:val="28"/>
          <w:szCs w:val="28"/>
        </w:rPr>
        <w:t xml:space="preserve">  特别说明：本项目为不可预测的零星维修项目，结算金额以招标人安排投标人实际完成的合格工程量进行计算。</w:t>
      </w:r>
    </w:p>
    <w:p>
      <w:pPr>
        <w:tabs>
          <w:tab w:val="center" w:pos="5290"/>
        </w:tabs>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二、最高限价：</w:t>
      </w:r>
    </w:p>
    <w:p>
      <w:pPr>
        <w:tabs>
          <w:tab w:val="center" w:pos="529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工程招标采用按定额、重庆市发布的造价信息及其他配套文件下浮一定比例据实结算的方式。各投标人投标的最高限价为下浮比例0.00%（即最高折扣为按定额及配套文件不下浮据实结算），其中安全文明施工费、措施费、规费、税金，按相关规定计算。</w:t>
      </w:r>
    </w:p>
    <w:p>
      <w:pPr>
        <w:spacing w:line="480" w:lineRule="exact"/>
        <w:ind w:firstLine="560" w:firstLineChars="200"/>
        <w:rPr>
          <w:rFonts w:ascii="方正仿宋_GBK" w:hAnsi="方正仿宋_GBK" w:eastAsia="方正仿宋_GBK" w:cs="方正仿宋_GBK"/>
          <w:sz w:val="28"/>
          <w:szCs w:val="28"/>
        </w:rPr>
      </w:pPr>
      <w:r>
        <w:rPr>
          <w:rFonts w:hint="eastAsia" w:ascii="方正黑体_GBK" w:hAnsi="方正黑体_GBK" w:eastAsia="方正黑体_GBK" w:cs="方正黑体_GBK"/>
          <w:sz w:val="28"/>
          <w:szCs w:val="28"/>
        </w:rPr>
        <w:t>三、投标保证金交纳有效期：</w:t>
      </w:r>
      <w:r>
        <w:rPr>
          <w:rFonts w:hint="eastAsia" w:ascii="方正仿宋_GBK" w:hAnsi="方正仿宋_GBK" w:eastAsia="方正仿宋_GBK" w:cs="方正仿宋_GBK"/>
          <w:sz w:val="28"/>
          <w:szCs w:val="28"/>
        </w:rPr>
        <w:t>2024年</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日17:00前。</w:t>
      </w:r>
    </w:p>
    <w:p>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四、投标及开标时间、地点</w:t>
      </w:r>
    </w:p>
    <w:p>
      <w:pPr>
        <w:spacing w:line="48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（一）投标文件递交</w:t>
      </w:r>
      <w:r>
        <w:rPr>
          <w:rFonts w:hint="eastAsia" w:ascii="方正楷体_GBK" w:hAnsi="方正楷体_GBK" w:eastAsia="方正楷体_GBK" w:cs="方正楷体_GBK"/>
          <w:sz w:val="28"/>
          <w:szCs w:val="28"/>
          <w:lang w:val="en-US" w:eastAsia="zh-CN"/>
        </w:rPr>
        <w:t>截止</w:t>
      </w:r>
      <w:r>
        <w:rPr>
          <w:rFonts w:hint="eastAsia" w:ascii="方正楷体_GBK" w:hAnsi="方正楷体_GBK" w:eastAsia="方正楷体_GBK" w:cs="方正楷体_GBK"/>
          <w:sz w:val="28"/>
          <w:szCs w:val="28"/>
        </w:rPr>
        <w:t>时间：</w:t>
      </w:r>
      <w:r>
        <w:rPr>
          <w:rFonts w:hint="eastAsia" w:ascii="方正仿宋_GBK" w:hAnsi="方正仿宋_GBK" w:eastAsia="方正仿宋_GBK" w:cs="方正仿宋_GBK"/>
          <w:sz w:val="28"/>
          <w:szCs w:val="28"/>
        </w:rPr>
        <w:t>2024年</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日15:00；</w:t>
      </w:r>
    </w:p>
    <w:p>
      <w:pPr>
        <w:spacing w:line="48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（二）投标文件递交地点：</w:t>
      </w:r>
      <w:r>
        <w:rPr>
          <w:rFonts w:hint="eastAsia" w:ascii="方正仿宋_GBK" w:hAnsi="方正仿宋_GBK" w:eastAsia="方正仿宋_GBK" w:cs="方正仿宋_GBK"/>
          <w:sz w:val="28"/>
          <w:szCs w:val="28"/>
        </w:rPr>
        <w:t>江津区中心医院放疗中心二楼会议室；</w:t>
      </w:r>
    </w:p>
    <w:p>
      <w:pPr>
        <w:spacing w:line="48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（三）开标时间：</w:t>
      </w:r>
      <w:r>
        <w:rPr>
          <w:rFonts w:hint="eastAsia" w:ascii="方正仿宋_GBK" w:hAnsi="方正仿宋_GBK" w:eastAsia="方正仿宋_GBK" w:cs="方正仿宋_GBK"/>
          <w:sz w:val="28"/>
          <w:szCs w:val="28"/>
        </w:rPr>
        <w:t>2024年</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日15:05；</w:t>
      </w:r>
    </w:p>
    <w:p>
      <w:pPr>
        <w:tabs>
          <w:tab w:val="left" w:pos="6920"/>
        </w:tabs>
        <w:spacing w:line="48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（四）开标地点：</w:t>
      </w:r>
      <w:r>
        <w:rPr>
          <w:rFonts w:hint="eastAsia" w:ascii="方正仿宋_GBK" w:hAnsi="方正仿宋_GBK" w:eastAsia="方正仿宋_GBK" w:cs="方正仿宋_GBK"/>
          <w:sz w:val="28"/>
          <w:szCs w:val="28"/>
        </w:rPr>
        <w:t>江津区中心医院放疗中心二楼会议室。</w:t>
      </w:r>
    </w:p>
    <w:p>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五、投标须知</w:t>
      </w:r>
    </w:p>
    <w:p>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（一）投标人资格</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1. 建筑工程施工总承包三级及以上资质，投标文件中需提供此证明。</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2. 本项目不接受联合体投标。</w:t>
      </w:r>
    </w:p>
    <w:p>
      <w:pPr>
        <w:spacing w:line="480" w:lineRule="exact"/>
        <w:ind w:firstLine="560" w:firstLineChars="200"/>
        <w:rPr>
          <w:sz w:val="20"/>
          <w:szCs w:val="18"/>
        </w:rPr>
      </w:pPr>
      <w:r>
        <w:rPr>
          <w:rFonts w:hint="eastAsia" w:ascii="方正仿宋_GBK" w:hAnsi="方正仿宋_GBK" w:eastAsia="方正仿宋_GBK" w:cs="方正仿宋_GBK"/>
          <w:sz w:val="28"/>
          <w:szCs w:val="28"/>
        </w:rPr>
        <w:t xml:space="preserve">  3. 响应文件一式壹份。</w:t>
      </w:r>
    </w:p>
    <w:p>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（二）投标相关要求</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第一部分：经济文件</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总报价表（格式附后），不能手写，需加盖单位公章并由法定代表人签字。</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第二部分：商务和技术文件</w:t>
      </w:r>
    </w:p>
    <w:p>
      <w:pPr>
        <w:numPr>
          <w:ilvl w:val="0"/>
          <w:numId w:val="3"/>
        </w:num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营业执照、税务登记证、组织机构代码证、投标人资质证明（复印件盖鲜章）。</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法定代表人身份证明（格式附后），法定代表人委托他人参加招标活动的，还应提交法定代表人授权委托书（格式附后）。</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拟派人员要求：</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项目经理一名，本单位注册并应具有建筑工程专业二级及以上注册建造师执业资格，提供近半年社保证明。</w:t>
      </w:r>
    </w:p>
    <w:p>
      <w:pPr>
        <w:spacing w:line="480" w:lineRule="exact"/>
        <w:ind w:firstLine="560" w:firstLineChars="200"/>
        <w:rPr>
          <w:sz w:val="20"/>
          <w:szCs w:val="18"/>
        </w:rPr>
      </w:pPr>
      <w:r>
        <w:rPr>
          <w:rFonts w:hint="eastAsia" w:ascii="方正仿宋_GBK" w:hAnsi="方正仿宋_GBK" w:eastAsia="方正仿宋_GBK" w:cs="方正仿宋_GBK"/>
          <w:sz w:val="28"/>
          <w:szCs w:val="28"/>
        </w:rPr>
        <w:t>现场负责人一名（驻场），应持有建设行政主管部门要求的岗位证书，并提供近半年社保证明。</w:t>
      </w:r>
    </w:p>
    <w:p>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（三）投标文件的装订要求</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投标文件第一部分和第二部装订成一册，必须编页码与目录，用A4纸打印并逐页盖单位公章。</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投标文件必须密封，封面注明项目名称、投标单位。封面单位名称和密封处加盖单位公章。</w:t>
      </w:r>
    </w:p>
    <w:p>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（四）其他有关要求：</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1.本工程招标采用按定额、重庆市发布的造价信息及其他配套文件下浮一定比例据实结算的方式。各投标人投标的最高限价为</w:t>
      </w:r>
      <w:bookmarkStart w:id="0" w:name="_Hlk167258432"/>
      <w:r>
        <w:rPr>
          <w:rFonts w:hint="eastAsia" w:ascii="方正仿宋_GBK" w:hAnsi="方正仿宋_GBK" w:eastAsia="方正仿宋_GBK" w:cs="方正仿宋_GBK"/>
          <w:sz w:val="28"/>
          <w:szCs w:val="28"/>
        </w:rPr>
        <w:t>下浮比例</w:t>
      </w:r>
      <w:bookmarkEnd w:id="0"/>
      <w:r>
        <w:rPr>
          <w:rFonts w:hint="eastAsia" w:ascii="方正仿宋_GBK" w:hAnsi="方正仿宋_GBK" w:eastAsia="方正仿宋_GBK" w:cs="方正仿宋_GBK"/>
          <w:sz w:val="28"/>
          <w:szCs w:val="28"/>
        </w:rPr>
        <w:t>0.00%（即最高折扣为按定额及配套文件不下浮据实结算），具体结算时，以中标人在投标时报送的下浮比例下浮后据实结算，其中安全文明施工费、措施费、规费、税金，按相关规定计算，在结算时不作下浮。</w:t>
      </w:r>
    </w:p>
    <w:p>
      <w:pPr>
        <w:spacing w:line="480" w:lineRule="exact"/>
        <w:ind w:firstLine="560" w:firstLineChars="200"/>
        <w:rPr>
          <w:rFonts w:ascii="方正仿宋_GBK" w:hAnsi="方正仿宋_GBK" w:eastAsia="方正仿宋_GBK" w:cs="方正仿宋_GBK"/>
          <w:b/>
          <w:bCs/>
          <w:sz w:val="28"/>
          <w:szCs w:val="28"/>
        </w:rPr>
      </w:pPr>
      <w:r>
        <w:rPr>
          <w:rFonts w:hint="eastAsia" w:ascii="方正仿宋_GBK" w:hAnsi="方正仿宋_GBK" w:eastAsia="方正仿宋_GBK" w:cs="方正仿宋_GBK"/>
          <w:sz w:val="28"/>
          <w:szCs w:val="28"/>
        </w:rPr>
        <w:t xml:space="preserve">2. </w:t>
      </w:r>
      <w:r>
        <w:rPr>
          <w:rFonts w:hint="eastAsia" w:ascii="方正仿宋_GBK" w:hAnsi="方正仿宋_GBK" w:eastAsia="方正仿宋_GBK" w:cs="方正仿宋_GBK"/>
          <w:b/>
          <w:bCs/>
          <w:sz w:val="28"/>
          <w:szCs w:val="28"/>
        </w:rPr>
        <w:t>有以下情形之一的，按无效标处理：</w:t>
      </w:r>
    </w:p>
    <w:p>
      <w:pPr>
        <w:spacing w:line="480" w:lineRule="exact"/>
        <w:ind w:firstLine="560" w:firstLineChars="200"/>
        <w:rPr>
          <w:rFonts w:ascii="方正仿宋_GBK" w:hAnsi="方正仿宋_GBK" w:eastAsia="方正仿宋_GBK" w:cs="方正仿宋_GBK"/>
          <w:sz w:val="28"/>
          <w:szCs w:val="28"/>
        </w:rPr>
      </w:pPr>
      <w:r>
        <w:rPr>
          <w:rFonts w:ascii="微软雅黑" w:hAnsi="微软雅黑" w:eastAsia="微软雅黑" w:cs="微软雅黑"/>
          <w:sz w:val="28"/>
          <w:szCs w:val="28"/>
        </w:rPr>
        <w:t>①</w:t>
      </w:r>
      <w:r>
        <w:rPr>
          <w:rFonts w:hint="eastAsia" w:ascii="方正仿宋_GBK" w:hAnsi="方正仿宋_GBK" w:eastAsia="方正仿宋_GBK" w:cs="方正仿宋_GBK"/>
          <w:sz w:val="28"/>
          <w:szCs w:val="28"/>
        </w:rPr>
        <w:t>投标报价超出招标最高折扣的；</w:t>
      </w:r>
    </w:p>
    <w:p>
      <w:pPr>
        <w:spacing w:line="480" w:lineRule="exact"/>
        <w:ind w:firstLine="560" w:firstLineChars="200"/>
        <w:rPr>
          <w:rFonts w:ascii="方正仿宋_GBK" w:hAnsi="方正仿宋_GBK" w:eastAsia="方正仿宋_GBK" w:cs="方正仿宋_GBK"/>
          <w:sz w:val="28"/>
          <w:szCs w:val="28"/>
        </w:rPr>
      </w:pPr>
      <w:r>
        <w:rPr>
          <w:rFonts w:ascii="微软雅黑" w:hAnsi="微软雅黑" w:eastAsia="微软雅黑" w:cs="微软雅黑"/>
          <w:sz w:val="28"/>
          <w:szCs w:val="28"/>
        </w:rPr>
        <w:t>②</w:t>
      </w:r>
      <w:r>
        <w:rPr>
          <w:rFonts w:hint="eastAsia" w:ascii="方正仿宋_GBK" w:hAnsi="方正仿宋_GBK" w:eastAsia="方正仿宋_GBK" w:cs="方正仿宋_GBK"/>
          <w:sz w:val="28"/>
          <w:szCs w:val="28"/>
        </w:rPr>
        <w:t>投标文件组成内容不齐的；</w:t>
      </w:r>
    </w:p>
    <w:p>
      <w:pPr>
        <w:spacing w:line="480" w:lineRule="exact"/>
        <w:ind w:firstLine="560" w:firstLineChars="200"/>
        <w:rPr>
          <w:rFonts w:ascii="方正仿宋_GBK" w:hAnsi="方正仿宋_GBK" w:eastAsia="方正仿宋_GBK" w:cs="方正仿宋_GBK"/>
          <w:sz w:val="28"/>
          <w:szCs w:val="28"/>
        </w:rPr>
      </w:pPr>
      <w:r>
        <w:rPr>
          <w:rFonts w:ascii="微软雅黑" w:hAnsi="微软雅黑" w:eastAsia="微软雅黑" w:cs="微软雅黑"/>
          <w:sz w:val="28"/>
          <w:szCs w:val="28"/>
        </w:rPr>
        <w:t>③</w:t>
      </w:r>
      <w:r>
        <w:rPr>
          <w:rFonts w:hint="eastAsia" w:ascii="方正仿宋_GBK" w:hAnsi="方正仿宋_GBK" w:eastAsia="方正仿宋_GBK" w:cs="方正仿宋_GBK"/>
          <w:sz w:val="28"/>
          <w:szCs w:val="28"/>
        </w:rPr>
        <w:t>投标文件未装订成册或未按要求加盖公章或未由法定代表人签字的；</w:t>
      </w:r>
    </w:p>
    <w:p>
      <w:pPr>
        <w:pStyle w:val="31"/>
        <w:spacing w:line="480" w:lineRule="exact"/>
        <w:ind w:left="560" w:firstLine="0" w:firstLineChars="0"/>
        <w:rPr>
          <w:rFonts w:ascii="方正仿宋_GBK" w:hAnsi="方正仿宋_GBK" w:eastAsia="方正仿宋_GBK" w:cs="方正仿宋_GBK"/>
          <w:sz w:val="28"/>
          <w:szCs w:val="28"/>
        </w:rPr>
      </w:pPr>
      <w:r>
        <w:rPr>
          <w:rFonts w:hint="eastAsia" w:ascii="微软雅黑" w:hAnsi="微软雅黑" w:eastAsia="微软雅黑" w:cs="微软雅黑"/>
          <w:sz w:val="28"/>
          <w:szCs w:val="28"/>
        </w:rPr>
        <w:t>④</w:t>
      </w:r>
      <w:r>
        <w:rPr>
          <w:rFonts w:hint="eastAsia" w:ascii="方正仿宋_GBK" w:hAnsi="方正仿宋_GBK" w:eastAsia="方正仿宋_GBK" w:cs="方正仿宋_GBK"/>
          <w:sz w:val="28"/>
          <w:szCs w:val="28"/>
        </w:rPr>
        <w:t>投标文件不能完全满足项目实质性要求的。</w:t>
      </w:r>
    </w:p>
    <w:p>
      <w:pPr>
        <w:pStyle w:val="31"/>
        <w:spacing w:line="480" w:lineRule="exact"/>
        <w:ind w:left="560" w:firstLine="0" w:firstLineChars="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3.超过规定时间送达或未按要求密封的投标文件不予受理。</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投标文件一经收取不予退还。</w:t>
      </w:r>
    </w:p>
    <w:p>
      <w:pPr>
        <w:spacing w:line="480" w:lineRule="exact"/>
        <w:ind w:firstLine="560" w:firstLineChars="200"/>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5. 报价由投标人根据自身情况进行填写，在合同履约期限内，中标报价（下浮比例）不作调整。</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招标人不组织现场踏勘，投标人应自行前往现场进行实地踏勘，以获取有关编制响应文件和签署合同所需的各种资料，并应充分考虑影响本次报价的因素、预计实施过程中各种不利因素，成交后，中标人不得再以不完全了解现场情况等为理由而提出额外付款或延长工期等的要求。投标人应承担现场踏勘的责任和风险，踏勘现场的费用由投标人自行承担。若未去一律视为已踏勘。</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 投标人应在2024年</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日下午5点前交纳投标保证金10000元（大写：壹万元整），缴纳时需注明“医院日常零星维修采购投标保证金”。未中标者30日内退还，中标者合同期满后30个工作日内无息退还。</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 投标保证金非对公账户转账且未注明所投项目名称及逾期缴纳投标保证金的投标文件不予受理。</w:t>
      </w:r>
    </w:p>
    <w:p>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六、中标人确定办法</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（一）采取最低价评标法确定成交，即以满足招标需求的下浮比例最大者为中标人。如果出现两个及以上相同的最低报价，则由招标人择优选取中标人；投标报价中的下浮比例以大写金额为准。</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（二）中标人因不可抗力或者自身原因不能签订合同的，第二中标候选人可顺延为中标人，以此类推到第三中标候选人。招标人也可重新组织招标。</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 若仅两家单位参与投标，仍采用最低价中标方式评标；若不足两家单位参与投标，则本次招标流标。</w:t>
      </w:r>
    </w:p>
    <w:p>
      <w:pPr>
        <w:pStyle w:val="6"/>
        <w:ind w:firstLine="560"/>
        <w:rPr>
          <w:rFonts w:ascii="方正黑体_GBK" w:hAnsi="方正黑体_GBK" w:eastAsia="方正黑体_GBK" w:cs="方正黑体_GBK"/>
          <w:b w:val="0"/>
          <w:bCs w:val="0"/>
          <w:color w:val="auto"/>
        </w:rPr>
      </w:pPr>
      <w:r>
        <w:rPr>
          <w:rFonts w:hint="eastAsia" w:ascii="方正黑体_GBK" w:hAnsi="方正黑体_GBK" w:eastAsia="方正黑体_GBK" w:cs="方正黑体_GBK"/>
          <w:b w:val="0"/>
          <w:bCs w:val="0"/>
          <w:color w:val="auto"/>
        </w:rPr>
        <w:t>七、低价风险金担保</w:t>
      </w:r>
    </w:p>
    <w:p>
      <w:pPr>
        <w:spacing w:line="480" w:lineRule="exact"/>
        <w:ind w:firstLine="562" w:firstLineChars="200"/>
        <w:rPr>
          <w:rFonts w:ascii="方正仿宋_GBK" w:hAnsi="方正仿宋_GBK" w:eastAsia="方正仿宋_GBK" w:cs="方正仿宋_GBK"/>
          <w:bCs/>
          <w:sz w:val="28"/>
          <w:szCs w:val="28"/>
        </w:rPr>
      </w:pPr>
      <w:r>
        <w:rPr>
          <w:rFonts w:hint="eastAsia" w:ascii="方正仿宋_GBK" w:hAnsi="方正仿宋_GBK" w:eastAsia="方正仿宋_GBK" w:cs="方正仿宋_GBK"/>
          <w:b/>
          <w:bCs/>
          <w:sz w:val="28"/>
          <w:szCs w:val="28"/>
        </w:rPr>
        <w:t>投标报价低于最高限价85%的（即报价下浮比例超过15%）</w:t>
      </w:r>
      <w:r>
        <w:rPr>
          <w:rFonts w:hint="eastAsia" w:ascii="方正仿宋_GBK" w:hAnsi="方正仿宋_GBK" w:eastAsia="方正仿宋_GBK" w:cs="方正仿宋_GBK"/>
          <w:sz w:val="28"/>
          <w:szCs w:val="28"/>
        </w:rPr>
        <w:t>，中标人应缴纳</w:t>
      </w:r>
      <w:r>
        <w:rPr>
          <w:rFonts w:hint="eastAsia" w:ascii="方正仿宋_GBK" w:hAnsi="方正仿宋_GBK" w:eastAsia="方正仿宋_GBK" w:cs="方正仿宋_GBK"/>
          <w:bCs/>
          <w:sz w:val="28"/>
          <w:szCs w:val="28"/>
        </w:rPr>
        <w:t>低价风险担保金，低价风险担保的金额：[</w:t>
      </w:r>
      <w:r>
        <w:rPr>
          <w:rFonts w:hint="eastAsia" w:ascii="方正仿宋_GBK" w:hAnsi="方正仿宋_GBK" w:eastAsia="方正仿宋_GBK" w:cs="方正仿宋_GBK"/>
          <w:bCs/>
          <w:sz w:val="28"/>
          <w:szCs w:val="28"/>
          <w:u w:val="single"/>
        </w:rPr>
        <w:t>50万×85%-50万×（1-中标下浮比例）]×3，且最高不超过最高限价的85%；</w:t>
      </w:r>
      <w:r>
        <w:rPr>
          <w:rFonts w:hint="eastAsia" w:ascii="方正仿宋_GBK" w:hAnsi="方正仿宋_GBK" w:eastAsia="方正仿宋_GBK" w:cs="方正仿宋_GBK"/>
          <w:bCs/>
          <w:sz w:val="28"/>
          <w:szCs w:val="28"/>
        </w:rPr>
        <w:t>低价风险担保的形式：</w:t>
      </w:r>
      <w:r>
        <w:rPr>
          <w:rFonts w:hint="eastAsia" w:ascii="方正仿宋_GBK" w:hAnsi="方正仿宋_GBK" w:eastAsia="方正仿宋_GBK" w:cs="方正仿宋_GBK"/>
          <w:bCs/>
          <w:sz w:val="28"/>
          <w:szCs w:val="28"/>
          <w:u w:val="single"/>
        </w:rPr>
        <w:t>现金或银行保函或现金+银行保函的组合；采用银行保函形式的，保函必须为不可撤销且见索即付；</w:t>
      </w:r>
      <w:r>
        <w:rPr>
          <w:rFonts w:hint="eastAsia" w:ascii="方正仿宋_GBK" w:hAnsi="方正仿宋_GBK" w:eastAsia="方正仿宋_GBK" w:cs="方正仿宋_GBK"/>
          <w:bCs/>
          <w:sz w:val="28"/>
          <w:szCs w:val="28"/>
        </w:rPr>
        <w:t>低价风险担保的提交时间：</w:t>
      </w:r>
      <w:r>
        <w:rPr>
          <w:rFonts w:hint="eastAsia" w:ascii="方正仿宋_GBK" w:hAnsi="方正仿宋_GBK" w:eastAsia="方正仿宋_GBK" w:cs="方正仿宋_GBK"/>
          <w:bCs/>
          <w:kern w:val="0"/>
          <w:sz w:val="28"/>
          <w:szCs w:val="28"/>
          <w:u w:val="single"/>
        </w:rPr>
        <w:t>从招标人低价风险担保书面通知送达拟中标人之日起10个工作日内；</w:t>
      </w:r>
      <w:r>
        <w:rPr>
          <w:rFonts w:hint="eastAsia" w:ascii="方正仿宋_GBK" w:hAnsi="方正仿宋_GBK" w:eastAsia="方正仿宋_GBK" w:cs="方正仿宋_GBK"/>
          <w:bCs/>
          <w:sz w:val="28"/>
          <w:szCs w:val="28"/>
        </w:rPr>
        <w:t>低价风险担保的期限：</w:t>
      </w:r>
      <w:r>
        <w:rPr>
          <w:rFonts w:hint="eastAsia" w:ascii="方正仿宋_GBK" w:hAnsi="方正仿宋_GBK" w:eastAsia="方正仿宋_GBK" w:cs="方正仿宋_GBK"/>
          <w:bCs/>
          <w:sz w:val="28"/>
          <w:szCs w:val="28"/>
          <w:u w:val="single"/>
        </w:rPr>
        <w:t>自提交低价风险担保之日起至合同履约完成后30日止</w:t>
      </w:r>
      <w:r>
        <w:rPr>
          <w:rFonts w:hint="eastAsia" w:ascii="方正仿宋_GBK" w:hAnsi="方正仿宋_GBK" w:eastAsia="方正仿宋_GBK" w:cs="方正仿宋_GBK"/>
          <w:bCs/>
          <w:sz w:val="28"/>
          <w:szCs w:val="28"/>
        </w:rPr>
        <w:t>。</w:t>
      </w:r>
    </w:p>
    <w:p>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八、合同签订及履约保证金缴纳</w:t>
      </w:r>
    </w:p>
    <w:p>
      <w:pPr>
        <w:pStyle w:val="11"/>
        <w:snapToGrid w:val="0"/>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中标单位必须在中标通知书发出后30个工作日内，与招标人签订施工合同。</w:t>
      </w:r>
    </w:p>
    <w:p>
      <w:pPr>
        <w:pStyle w:val="11"/>
        <w:snapToGrid w:val="0"/>
        <w:spacing w:line="480" w:lineRule="exact"/>
        <w:ind w:firstLine="562"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履约保证金为45000.00元（大写：肆万伍仟元整）</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b/>
          <w:bCs/>
          <w:sz w:val="28"/>
          <w:szCs w:val="28"/>
        </w:rPr>
        <w:t>在签订合同前缴纳，履约保证金在合同期满后全部返还，履约保证金不计息。</w:t>
      </w:r>
    </w:p>
    <w:p>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缴纳履约保证金方式：履约保证金通过现金转账或不可撤销的见索即付银行保函，现金转账从中标人基本账户提交，不得使用现金进账。</w:t>
      </w:r>
    </w:p>
    <w:p>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投标保证金、低价风险保证金、履约保证金缴纳账户：</w:t>
      </w:r>
    </w:p>
    <w:p>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收款单位：重庆市江津区中心医院</w:t>
      </w:r>
    </w:p>
    <w:p>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 户 行：重庆农村商业银行江津分行</w:t>
      </w:r>
    </w:p>
    <w:p>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账    号：1569010120010004924   </w:t>
      </w:r>
    </w:p>
    <w:p>
      <w:pPr>
        <w:pStyle w:val="11"/>
        <w:snapToGrid w:val="0"/>
        <w:spacing w:line="480" w:lineRule="exact"/>
        <w:ind w:firstLine="610" w:firstLineChars="218"/>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备注：日常零星维修采购**保证金</w:t>
      </w:r>
    </w:p>
    <w:p>
      <w:pPr>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九、投标人虚假投标、使用虚假材料、恶意方式质疑和不履约等行为的处理细则：</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（一）若投标人的投标文件中资格证明文件缺少任何一项，投标人将承担投标无效的风险（招标单位将不再采取任何补救措施和通过任何方式寻求投标文件以外的任何文件使其无效投标变更为有效投标）。</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（二）经查实，若投标人有提供虚假证明文件的行为，招标人将向有关部门通报。</w:t>
      </w:r>
    </w:p>
    <w:p>
      <w:pPr>
        <w:spacing w:line="480" w:lineRule="exact"/>
        <w:ind w:firstLine="560" w:firstLineChars="200"/>
        <w:rPr>
          <w:rFonts w:ascii="方正黑体_GBK" w:hAnsi="方正黑体_GBK" w:eastAsia="方正黑体_GBK" w:cs="方正黑体_GBK"/>
          <w:sz w:val="28"/>
          <w:szCs w:val="28"/>
        </w:rPr>
      </w:pPr>
      <w:r>
        <w:rPr>
          <w:rFonts w:hint="eastAsia" w:ascii="方正仿宋_GBK" w:hAnsi="方正仿宋_GBK" w:eastAsia="方正仿宋_GBK" w:cs="方正仿宋_GBK"/>
          <w:sz w:val="28"/>
          <w:szCs w:val="28"/>
        </w:rPr>
        <w:t>（三）投标人认为成交结果使自己的合法权益受到损害的，应当在招标结果公示期内，以书面形式向招标单位提出质疑。行使质疑权时，必须坚持“谁主张谁举证”，遵守“实事求是”和“谨慎性”原则，承担使用虚假材料或恶意方式质疑的法律责任。</w:t>
      </w:r>
    </w:p>
    <w:p>
      <w:pPr>
        <w:snapToGrid w:val="0"/>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十、结算方式和结算周期</w:t>
      </w:r>
    </w:p>
    <w:p>
      <w:pPr>
        <w:pStyle w:val="31"/>
        <w:spacing w:line="480" w:lineRule="exact"/>
        <w:ind w:firstLine="56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（一）结算方式：</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采用维修当期（招标人下达维修任务日）重庆市执行的定额、重庆市发布的造价信息及其他配套文件下浮后据实进行计价的办法，工程量按实际完成合格工程量计算。下浮比例为中标人投标时的下浮比例计算，其中安全文明施工费、措施费、规费、税金，按相关规定计算，在结算时不下浮。</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工程量按照《建设工程工程量清单计价规范》(GB50500-2013)、《重庆市建设工程工程量清单计价规则》(CQJJGZ-2013)、《重庆市建设工程工程量计算规则》(CQJLGZ-2013)等计算。</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 项目适用的主定额为《重庆市房屋修缮工程计价定额》（CQXSDE- -2018），《重庆市通用安装工程计价定额》（CQAZDE- -2018）。主定额没有的子目按《重庆市房屋建筑与装饰工程计价定额》(CQJZZSDE-2018)、《重庆市市政工程计价定额》(CQSZDE-2018)、《重庆市园林绿化工程计价定额》(CQYLLHDE-2018)、《重庆市建设工程费用定额》(CQFYDE-2018)、重庆市城乡建设委员会关于适用增值税新税率调整建设工程计价依据的通知(渝建[2019]143号)等的相关规定及相关配套文件的规定进行组价。</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 组织措施费：按规定标准据实结算。技术措施费按审批后的施工方案结算，不作下浮。</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2.3 安全文明施工费：按《关于颁发</w:t>
      </w:r>
      <w:r>
        <w:rPr>
          <w:rFonts w:ascii="方正仿宋_GBK" w:hAnsi="方正仿宋_GBK" w:eastAsia="方正仿宋_GBK" w:cs="方正仿宋_GBK"/>
          <w:sz w:val="28"/>
          <w:szCs w:val="28"/>
        </w:rPr>
        <w:t>2018</w:t>
      </w:r>
      <w:r>
        <w:rPr>
          <w:rFonts w:hint="eastAsia" w:ascii="方正仿宋_GBK" w:hAnsi="方正仿宋_GBK" w:eastAsia="方正仿宋_GBK" w:cs="方正仿宋_GBK"/>
          <w:sz w:val="28"/>
          <w:szCs w:val="28"/>
        </w:rPr>
        <w:t>年&lt;重庆市建设工程费用定额&gt;的通知》（渝建发[2018]29号）据实结算，不作下浮。</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2.4 规费：按建设行政主管部门的规定执行，不作下浮。</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 工程材料（设备）核价</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2.5.1 凡是有定额价或者信息价的，以定额价或者信息价为基础，按中标报价下浮比例</w:t>
      </w:r>
      <w:bookmarkStart w:id="1" w:name="_Hlk167259874"/>
      <w:r>
        <w:rPr>
          <w:rFonts w:hint="eastAsia" w:ascii="方正仿宋_GBK" w:hAnsi="方正仿宋_GBK" w:eastAsia="方正仿宋_GBK" w:cs="方正仿宋_GBK"/>
          <w:sz w:val="28"/>
          <w:szCs w:val="28"/>
        </w:rPr>
        <w:t>下浮</w:t>
      </w:r>
      <w:bookmarkEnd w:id="1"/>
      <w:r>
        <w:rPr>
          <w:rFonts w:hint="eastAsia" w:ascii="方正仿宋_GBK" w:hAnsi="方正仿宋_GBK" w:eastAsia="方正仿宋_GBK" w:cs="方正仿宋_GBK"/>
          <w:sz w:val="28"/>
          <w:szCs w:val="28"/>
        </w:rPr>
        <w:t>后结算。</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2.5.2 </w:t>
      </w:r>
      <w:r>
        <w:rPr>
          <w:rFonts w:hint="eastAsia" w:ascii="方正仿宋_GBK" w:hAnsi="方正仿宋_GBK" w:eastAsia="方正仿宋_GBK" w:cs="方正仿宋_GBK"/>
          <w:b/>
          <w:bCs/>
          <w:sz w:val="28"/>
          <w:szCs w:val="28"/>
        </w:rPr>
        <w:t>无定额价或者信息价的，采用招标人认质认价的方式进行，最终结算按招标人认定的价格为准结算，该项价格不再下浮。</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零星用工计价，按招标人下达维修任务日当期《重庆工程造价信息》公布的人工信息价基础上，按中标比例进行下浮计算。</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零星用工计量按照以下方式计算： 1个工日为8小时，正常工作时间期间（7:00～18:00）的零星计日工结算： 4小时以内按0.5个工日计，超过4小时且不足8小时的按1个工日计。</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零星机械使用计价，按招标人下达维修任务日当期《重庆工程造价信息》公布的造价信息价基础上，按中标比例进行下浮计算。</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零星机械使用台班费的计量规则为： 1个台班为8小时，4小时以内按0.5个台班计，超过4小时不足8个小时的按1个台班计。</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5. </w:t>
      </w:r>
      <w:bookmarkStart w:id="2" w:name="_Hlk166675002"/>
      <w:r>
        <w:rPr>
          <w:rFonts w:hint="eastAsia" w:ascii="方正仿宋_GBK" w:hAnsi="方正仿宋_GBK" w:eastAsia="方正仿宋_GBK" w:cs="方正仿宋_GBK"/>
          <w:sz w:val="28"/>
          <w:szCs w:val="28"/>
        </w:rPr>
        <w:t>税金</w:t>
      </w:r>
      <w:bookmarkEnd w:id="2"/>
      <w:r>
        <w:rPr>
          <w:rFonts w:hint="eastAsia" w:ascii="方正仿宋_GBK" w:hAnsi="方正仿宋_GBK" w:eastAsia="方正仿宋_GBK" w:cs="方正仿宋_GBK"/>
          <w:sz w:val="28"/>
          <w:szCs w:val="28"/>
        </w:rPr>
        <w:t>：包含增值税、城市维护建设税、教育费附加、地方教育附加以及环境保护税。其中增值税按《重庆市建设工程费用定额》（CQFYDE-2018）、《重庆市城乡建设委员会关于适用增值税新税率调整建设工程计价依据的通知》（渝建〔2019〕143号）规定执行，环境保护税按实结算，在工程实施期间相关部门对税金进行调整的，则按相关规定执行，不下浮。</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中标人每月报送结算资料的时间不得超过该月结束后次月的10日，投标人不按时报送造成的后果自行负责。</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 工程最终结算以医院造价人员审定金额为准。</w:t>
      </w:r>
    </w:p>
    <w:p>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（二）结算周期：</w:t>
      </w:r>
    </w:p>
    <w:p>
      <w:pPr>
        <w:pStyle w:val="6"/>
        <w:ind w:firstLine="562"/>
        <w:rPr>
          <w:b w:val="0"/>
          <w:bCs w:val="0"/>
          <w:color w:val="auto"/>
        </w:rPr>
      </w:pPr>
      <w:r>
        <w:rPr>
          <w:rFonts w:hint="eastAsia"/>
        </w:rPr>
        <w:t xml:space="preserve"> </w:t>
      </w:r>
      <w:r>
        <w:rPr>
          <w:rFonts w:hint="eastAsia"/>
          <w:b w:val="0"/>
          <w:bCs w:val="0"/>
          <w:color w:val="auto"/>
        </w:rPr>
        <w:t>每月结算一次，且仅结算经招标人已经完成价格核定的维修内容。</w:t>
      </w:r>
    </w:p>
    <w:p>
      <w:pPr>
        <w:snapToGrid w:val="0"/>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十一、验收和付款方式</w:t>
      </w:r>
    </w:p>
    <w:p>
      <w:pPr>
        <w:spacing w:line="480" w:lineRule="exact"/>
        <w:ind w:firstLine="560" w:firstLineChars="200"/>
        <w:jc w:val="left"/>
        <w:rPr>
          <w:rFonts w:ascii="方正仿宋_GBK" w:hAnsi="方正仿宋_GBK" w:eastAsia="方正仿宋_GBK" w:cs="方正仿宋_GBK"/>
          <w:kern w:val="0"/>
          <w:sz w:val="28"/>
          <w:szCs w:val="28"/>
        </w:rPr>
      </w:pPr>
      <w:r>
        <w:rPr>
          <w:rFonts w:hint="eastAsia" w:ascii="方正楷体_GBK" w:hAnsi="方正楷体_GBK" w:eastAsia="方正楷体_GBK" w:cs="方正楷体_GBK"/>
          <w:sz w:val="28"/>
          <w:szCs w:val="28"/>
        </w:rPr>
        <w:t>（一）验收方式</w:t>
      </w:r>
      <w:r>
        <w:rPr>
          <w:rFonts w:hint="eastAsia" w:ascii="方正楷体_GBK" w:hAnsi="方正楷体_GBK" w:eastAsia="方正楷体_GBK" w:cs="方正楷体_GBK"/>
          <w:b/>
          <w:bCs/>
          <w:sz w:val="28"/>
          <w:szCs w:val="28"/>
        </w:rPr>
        <w:t>：</w:t>
      </w:r>
      <w:r>
        <w:rPr>
          <w:rFonts w:hint="eastAsia" w:ascii="方正仿宋_GBK" w:hAnsi="方正仿宋_GBK" w:eastAsia="方正仿宋_GBK" w:cs="方正仿宋_GBK"/>
          <w:sz w:val="28"/>
          <w:szCs w:val="28"/>
        </w:rPr>
        <w:t xml:space="preserve">按照国家相关标准及招标人的特定要求进行验收。 </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（二）付款方式：</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每月结算一次，该月结算完成后30日内支付该月结算总金额的97%，合同期满1年后，无质量问题，30日内无息付清合同期内的全部余款。</w:t>
      </w:r>
    </w:p>
    <w:p>
      <w:pPr>
        <w:pStyle w:val="2"/>
        <w:spacing w:after="0" w:line="480" w:lineRule="exact"/>
        <w:ind w:firstLine="840" w:firstLineChars="3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十二、其他</w:t>
      </w:r>
    </w:p>
    <w:p>
      <w:pPr>
        <w:pStyle w:val="2"/>
        <w:spacing w:after="0"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1.其他内容详见本采购文件内所附《重庆市江津区中心医院日常零星维修项目承包合同》；</w:t>
      </w:r>
    </w:p>
    <w:p>
      <w:pPr>
        <w:pStyle w:val="2"/>
        <w:spacing w:after="0"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投标人中标之后与招标人拟签订的合同内容详见本采购文件中所附的合同内容。请投标人结合自身实力、成本因素、管理水平、履约能力、本招标文件及合同约定内容，充分考虑之后再决定是否投标，并作出合理报价。投标人一旦决定投标，将视为对招标文件及招标文件中所附合同条款全部内容予以接受并同意在中标之后按相应合同内容签订。</w:t>
      </w:r>
    </w:p>
    <w:p>
      <w:pPr>
        <w:snapToGrid w:val="0"/>
        <w:spacing w:line="48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十三、联系方式</w:t>
      </w:r>
    </w:p>
    <w:p>
      <w:pPr>
        <w:snapToGrid w:val="0"/>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联系人：唐安福、付裕     电话：023-47520861</w:t>
      </w:r>
    </w:p>
    <w:p>
      <w:pPr>
        <w:snapToGrid w:val="0"/>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附件：</w:t>
      </w:r>
    </w:p>
    <w:p>
      <w:pPr>
        <w:spacing w:line="40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1. 《重庆市江津区中心医院日常零星维修项目承包合同》</w:t>
      </w:r>
    </w:p>
    <w:p>
      <w:pPr>
        <w:snapToGrid w:val="0"/>
        <w:spacing w:line="480" w:lineRule="exact"/>
        <w:ind w:firstLine="440" w:firstLineChars="200"/>
        <w:rPr>
          <w:rFonts w:ascii="宋体" w:hAnsi="宋体"/>
          <w:sz w:val="22"/>
          <w:szCs w:val="22"/>
        </w:rPr>
      </w:pPr>
    </w:p>
    <w:p>
      <w:pPr>
        <w:pStyle w:val="18"/>
        <w:spacing w:line="480" w:lineRule="exact"/>
        <w:ind w:left="0" w:leftChars="0" w:firstLine="0"/>
        <w:rPr>
          <w:rFonts w:ascii="宋体" w:hAnsi="宋体"/>
          <w:sz w:val="22"/>
          <w:szCs w:val="22"/>
        </w:rPr>
      </w:pPr>
    </w:p>
    <w:p>
      <w:pPr>
        <w:pStyle w:val="18"/>
        <w:spacing w:line="480" w:lineRule="exact"/>
        <w:ind w:left="0" w:leftChars="0" w:firstLine="0"/>
        <w:rPr>
          <w:rFonts w:ascii="宋体" w:hAnsi="宋体"/>
          <w:sz w:val="22"/>
          <w:szCs w:val="22"/>
        </w:rPr>
      </w:pPr>
    </w:p>
    <w:p>
      <w:pPr>
        <w:pStyle w:val="18"/>
        <w:spacing w:line="480" w:lineRule="exact"/>
        <w:ind w:left="0" w:leftChars="0" w:firstLine="0"/>
        <w:rPr>
          <w:rFonts w:ascii="宋体" w:hAnsi="宋体"/>
          <w:sz w:val="22"/>
          <w:szCs w:val="22"/>
        </w:rPr>
      </w:pPr>
    </w:p>
    <w:p>
      <w:pPr>
        <w:pStyle w:val="18"/>
        <w:spacing w:line="480" w:lineRule="exact"/>
        <w:ind w:left="0" w:leftChars="0" w:firstLine="0"/>
        <w:rPr>
          <w:rFonts w:ascii="宋体" w:hAnsi="宋体"/>
          <w:sz w:val="22"/>
          <w:szCs w:val="22"/>
        </w:rPr>
      </w:pPr>
    </w:p>
    <w:p>
      <w:pPr>
        <w:pStyle w:val="18"/>
        <w:spacing w:line="480" w:lineRule="exact"/>
        <w:ind w:left="0" w:leftChars="0" w:firstLine="0"/>
        <w:rPr>
          <w:rFonts w:ascii="宋体" w:hAnsi="宋体"/>
          <w:sz w:val="22"/>
          <w:szCs w:val="22"/>
        </w:rPr>
      </w:pPr>
    </w:p>
    <w:p>
      <w:pPr>
        <w:pStyle w:val="18"/>
        <w:spacing w:line="480" w:lineRule="exact"/>
        <w:ind w:left="0" w:leftChars="0" w:firstLine="0"/>
        <w:rPr>
          <w:rFonts w:ascii="宋体" w:hAnsi="宋体"/>
          <w:sz w:val="22"/>
          <w:szCs w:val="22"/>
        </w:rPr>
      </w:pPr>
    </w:p>
    <w:p>
      <w:pPr>
        <w:pStyle w:val="18"/>
        <w:spacing w:line="480" w:lineRule="exact"/>
        <w:ind w:left="0" w:leftChars="0" w:firstLine="0"/>
        <w:rPr>
          <w:rFonts w:ascii="宋体" w:hAnsi="宋体"/>
          <w:sz w:val="22"/>
          <w:szCs w:val="22"/>
        </w:rPr>
      </w:pPr>
    </w:p>
    <w:p>
      <w:pPr>
        <w:pStyle w:val="18"/>
        <w:spacing w:line="480" w:lineRule="exact"/>
        <w:ind w:left="0" w:leftChars="0" w:firstLine="0"/>
        <w:rPr>
          <w:rFonts w:ascii="宋体" w:hAnsi="宋体"/>
          <w:sz w:val="22"/>
          <w:szCs w:val="22"/>
        </w:rPr>
      </w:pPr>
    </w:p>
    <w:p>
      <w:pPr>
        <w:pStyle w:val="18"/>
        <w:spacing w:line="480" w:lineRule="exact"/>
        <w:ind w:left="0" w:leftChars="0" w:firstLine="0"/>
        <w:rPr>
          <w:rFonts w:ascii="宋体" w:hAnsi="宋体"/>
          <w:sz w:val="22"/>
          <w:szCs w:val="22"/>
        </w:rPr>
      </w:pPr>
    </w:p>
    <w:p>
      <w:pPr>
        <w:snapToGrid w:val="0"/>
        <w:spacing w:line="480" w:lineRule="exact"/>
        <w:ind w:firstLine="803"/>
        <w:jc w:val="center"/>
        <w:rPr>
          <w:rFonts w:ascii="方正小标宋_GBK" w:hAnsi="方正小标宋_GBK" w:eastAsia="方正小标宋_GBK" w:cs="方正小标宋_GBK"/>
          <w:sz w:val="40"/>
          <w:szCs w:val="40"/>
        </w:rPr>
      </w:pPr>
    </w:p>
    <w:p>
      <w:pPr>
        <w:snapToGrid w:val="0"/>
        <w:spacing w:line="480" w:lineRule="exact"/>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总报价表</w:t>
      </w:r>
    </w:p>
    <w:p>
      <w:pPr>
        <w:snapToGrid w:val="0"/>
        <w:spacing w:line="480" w:lineRule="exact"/>
        <w:ind w:firstLine="480" w:firstLineChars="200"/>
        <w:jc w:val="center"/>
        <w:rPr>
          <w:rFonts w:ascii="宋体" w:hAnsi="宋体"/>
          <w:sz w:val="22"/>
          <w:szCs w:val="22"/>
        </w:rPr>
      </w:pPr>
      <w:r>
        <w:rPr>
          <w:rFonts w:hint="eastAsia" w:ascii="宋体" w:hAnsi="宋体"/>
          <w:sz w:val="24"/>
          <w:szCs w:val="24"/>
        </w:rPr>
        <w:t xml:space="preserve">                                                 </w:t>
      </w:r>
      <w:r>
        <w:rPr>
          <w:rFonts w:hint="eastAsia" w:ascii="方正仿宋_GBK" w:hAnsi="方正仿宋_GBK" w:eastAsia="方正仿宋_GBK" w:cs="方正仿宋_GBK"/>
          <w:sz w:val="28"/>
          <w:szCs w:val="28"/>
        </w:rPr>
        <w:t>单位：元</w:t>
      </w:r>
    </w:p>
    <w:tbl>
      <w:tblPr>
        <w:tblStyle w:val="20"/>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项目名称：重庆市江津区中心医院日常零星维修项目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下浮比例（小写）：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line="48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下浮比例（大写）：</w:t>
            </w:r>
          </w:p>
        </w:tc>
      </w:tr>
    </w:tbl>
    <w:p>
      <w:pPr>
        <w:pStyle w:val="18"/>
        <w:spacing w:line="480" w:lineRule="exact"/>
        <w:ind w:left="0" w:leftChars="0" w:firstLine="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w:t>
      </w:r>
      <w:r>
        <w:rPr>
          <w:rFonts w:hint="eastAsia" w:ascii="宋体" w:hAnsi="宋体"/>
          <w:sz w:val="32"/>
          <w:szCs w:val="32"/>
        </w:rPr>
        <w:t>.</w:t>
      </w:r>
      <w:r>
        <w:rPr>
          <w:rFonts w:hint="eastAsia" w:ascii="方正仿宋_GBK" w:hAnsi="方正仿宋_GBK" w:eastAsia="方正仿宋_GBK" w:cs="方正仿宋_GBK"/>
          <w:sz w:val="28"/>
          <w:szCs w:val="28"/>
        </w:rPr>
        <w:t>不能手写，须加盖单位鲜章。</w:t>
      </w:r>
    </w:p>
    <w:p>
      <w:pPr>
        <w:pStyle w:val="18"/>
        <w:spacing w:line="480" w:lineRule="exact"/>
        <w:ind w:left="0" w:leftChars="0"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报价精确到小数点后两位，</w:t>
      </w:r>
    </w:p>
    <w:p>
      <w:pPr>
        <w:pStyle w:val="18"/>
        <w:spacing w:line="480" w:lineRule="exact"/>
        <w:ind w:left="560" w:leftChars="0" w:firstLine="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例：小写：0.01% ；大写：百分之零点零壹。</w:t>
      </w:r>
    </w:p>
    <w:p>
      <w:pPr>
        <w:pStyle w:val="18"/>
        <w:spacing w:line="480" w:lineRule="exact"/>
        <w:ind w:left="0" w:leftChars="0"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t>本工程招标采用按定额、重庆市发布的造价信息及其他配套文件下浮一定比例据实结算的方式。各投标人投标的最高限价为下浮比例0.00%（即最高折扣为按定额及配套文件不下浮据实结算）。</w:t>
      </w:r>
    </w:p>
    <w:p>
      <w:pPr>
        <w:snapToGrid w:val="0"/>
        <w:spacing w:line="480" w:lineRule="exact"/>
        <w:rPr>
          <w:rFonts w:ascii="宋体" w:hAnsi="宋体"/>
          <w:sz w:val="22"/>
          <w:szCs w:val="22"/>
        </w:rPr>
      </w:pPr>
    </w:p>
    <w:p>
      <w:pPr>
        <w:wordWrap w:val="0"/>
        <w:snapToGrid w:val="0"/>
        <w:spacing w:line="480" w:lineRule="exact"/>
        <w:ind w:firstLine="440" w:firstLineChars="200"/>
        <w:jc w:val="right"/>
        <w:rPr>
          <w:rFonts w:ascii="宋体" w:hAnsi="宋体"/>
          <w:sz w:val="22"/>
          <w:szCs w:val="22"/>
        </w:rPr>
      </w:pPr>
      <w:r>
        <w:rPr>
          <w:rFonts w:ascii="宋体" w:hAnsi="宋体"/>
          <w:sz w:val="22"/>
          <w:szCs w:val="22"/>
        </w:rPr>
        <w:t>投标单位（盖章）：</w:t>
      </w:r>
      <w:r>
        <w:rPr>
          <w:rFonts w:hint="eastAsia" w:ascii="宋体" w:hAnsi="宋体"/>
          <w:sz w:val="22"/>
          <w:szCs w:val="22"/>
        </w:rPr>
        <w:t xml:space="preserve"> </w:t>
      </w:r>
      <w:r>
        <w:rPr>
          <w:rFonts w:ascii="宋体" w:hAnsi="宋体"/>
          <w:sz w:val="22"/>
          <w:szCs w:val="22"/>
        </w:rPr>
        <w:t xml:space="preserve">                </w:t>
      </w:r>
    </w:p>
    <w:p>
      <w:pPr>
        <w:wordWrap w:val="0"/>
        <w:snapToGrid w:val="0"/>
        <w:spacing w:line="480" w:lineRule="exact"/>
        <w:ind w:firstLine="440" w:firstLineChars="200"/>
        <w:jc w:val="right"/>
        <w:rPr>
          <w:rFonts w:ascii="宋体" w:hAnsi="宋体"/>
          <w:sz w:val="22"/>
          <w:szCs w:val="22"/>
        </w:rPr>
      </w:pPr>
      <w:r>
        <w:rPr>
          <w:rFonts w:ascii="宋体" w:hAnsi="宋体"/>
          <w:sz w:val="22"/>
          <w:szCs w:val="22"/>
        </w:rPr>
        <w:t>单位法定代表人（签字）：</w:t>
      </w:r>
      <w:r>
        <w:rPr>
          <w:rFonts w:hint="eastAsia" w:ascii="宋体" w:hAnsi="宋体"/>
          <w:sz w:val="22"/>
          <w:szCs w:val="22"/>
        </w:rPr>
        <w:t xml:space="preserve"> </w:t>
      </w:r>
      <w:r>
        <w:rPr>
          <w:rFonts w:ascii="宋体" w:hAnsi="宋体"/>
          <w:sz w:val="22"/>
          <w:szCs w:val="22"/>
        </w:rPr>
        <w:t xml:space="preserve">                </w:t>
      </w:r>
    </w:p>
    <w:p>
      <w:pPr>
        <w:snapToGrid w:val="0"/>
        <w:spacing w:line="480" w:lineRule="exact"/>
        <w:ind w:firstLine="440" w:firstLineChars="200"/>
        <w:rPr>
          <w:rFonts w:ascii="宋体" w:hAnsi="宋体"/>
          <w:sz w:val="22"/>
          <w:szCs w:val="22"/>
        </w:rPr>
      </w:pPr>
    </w:p>
    <w:p>
      <w:pPr>
        <w:snapToGrid w:val="0"/>
        <w:spacing w:line="480" w:lineRule="exact"/>
        <w:rPr>
          <w:rFonts w:ascii="宋体" w:hAnsi="宋体"/>
          <w:sz w:val="22"/>
          <w:szCs w:val="22"/>
        </w:rPr>
      </w:pPr>
    </w:p>
    <w:p>
      <w:pPr>
        <w:snapToGrid w:val="0"/>
        <w:spacing w:line="480" w:lineRule="exact"/>
        <w:ind w:firstLine="440" w:firstLineChars="200"/>
        <w:rPr>
          <w:rFonts w:ascii="宋体" w:hAnsi="宋体"/>
          <w:sz w:val="22"/>
          <w:szCs w:val="22"/>
        </w:rPr>
      </w:pPr>
    </w:p>
    <w:p>
      <w:pPr>
        <w:spacing w:line="480" w:lineRule="exact"/>
        <w:rPr>
          <w:sz w:val="20"/>
          <w:szCs w:val="18"/>
        </w:rPr>
      </w:pPr>
    </w:p>
    <w:p>
      <w:pPr>
        <w:spacing w:line="480" w:lineRule="exact"/>
        <w:rPr>
          <w:sz w:val="20"/>
          <w:szCs w:val="18"/>
        </w:rPr>
      </w:pPr>
    </w:p>
    <w:p>
      <w:pPr>
        <w:pStyle w:val="6"/>
        <w:ind w:firstLine="562"/>
      </w:pPr>
    </w:p>
    <w:p>
      <w:pPr>
        <w:pStyle w:val="2"/>
        <w:ind w:firstLine="0"/>
        <w:rPr>
          <w:sz w:val="20"/>
          <w:szCs w:val="18"/>
        </w:rPr>
      </w:pPr>
    </w:p>
    <w:p>
      <w:pPr>
        <w:rPr>
          <w:sz w:val="20"/>
          <w:szCs w:val="18"/>
        </w:rPr>
      </w:pPr>
    </w:p>
    <w:p>
      <w:pPr>
        <w:pStyle w:val="2"/>
        <w:ind w:firstLine="0"/>
        <w:rPr>
          <w:sz w:val="20"/>
          <w:szCs w:val="18"/>
        </w:rPr>
      </w:pPr>
    </w:p>
    <w:p/>
    <w:p>
      <w:pPr>
        <w:spacing w:line="480" w:lineRule="exact"/>
        <w:ind w:firstLine="562"/>
        <w:jc w:val="center"/>
        <w:rPr>
          <w:rFonts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法定代表人身份证明</w:t>
      </w:r>
    </w:p>
    <w:p>
      <w:pPr>
        <w:tabs>
          <w:tab w:val="left" w:pos="5565"/>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投标单位名称：</w:t>
      </w:r>
      <w:r>
        <w:rPr>
          <w:rFonts w:hint="eastAsia" w:ascii="方正仿宋_GBK" w:hAnsi="方正仿宋_GBK" w:eastAsia="方正仿宋_GBK" w:cs="方正仿宋_GBK"/>
          <w:sz w:val="28"/>
          <w:szCs w:val="28"/>
          <w:u w:val="single"/>
        </w:rPr>
        <w:tab/>
      </w:r>
    </w:p>
    <w:p>
      <w:pPr>
        <w:tabs>
          <w:tab w:val="left" w:pos="5565"/>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单位性质：</w:t>
      </w:r>
      <w:r>
        <w:rPr>
          <w:rFonts w:hint="eastAsia" w:ascii="方正仿宋_GBK" w:hAnsi="方正仿宋_GBK" w:eastAsia="方正仿宋_GBK" w:cs="方正仿宋_GBK"/>
          <w:sz w:val="28"/>
          <w:szCs w:val="28"/>
          <w:u w:val="single"/>
        </w:rPr>
        <w:tab/>
      </w:r>
    </w:p>
    <w:p>
      <w:pPr>
        <w:tabs>
          <w:tab w:val="left" w:pos="5475"/>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地址：</w:t>
      </w:r>
      <w:r>
        <w:rPr>
          <w:rFonts w:hint="eastAsia" w:ascii="方正仿宋_GBK" w:hAnsi="方正仿宋_GBK" w:eastAsia="方正仿宋_GBK" w:cs="方正仿宋_GBK"/>
          <w:sz w:val="28"/>
          <w:szCs w:val="28"/>
          <w:u w:val="single"/>
        </w:rPr>
        <w:tab/>
      </w:r>
    </w:p>
    <w:p>
      <w:pPr>
        <w:tabs>
          <w:tab w:val="left" w:pos="2520"/>
          <w:tab w:val="left" w:pos="3836"/>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成立时间：</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tabs>
          <w:tab w:val="left" w:pos="5475"/>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经营期限：</w:t>
      </w:r>
      <w:r>
        <w:rPr>
          <w:rFonts w:hint="eastAsia" w:ascii="方正仿宋_GBK" w:hAnsi="方正仿宋_GBK" w:eastAsia="方正仿宋_GBK" w:cs="方正仿宋_GBK"/>
          <w:sz w:val="28"/>
          <w:szCs w:val="28"/>
          <w:u w:val="single"/>
        </w:rPr>
        <w:tab/>
      </w:r>
    </w:p>
    <w:p>
      <w:pPr>
        <w:tabs>
          <w:tab w:val="left" w:pos="1580"/>
          <w:tab w:val="left" w:pos="2710"/>
          <w:tab w:val="left" w:pos="4840"/>
          <w:tab w:val="left" w:pos="6300"/>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姓名： </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rPr>
        <w:t xml:space="preserve"> 性别：</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rPr>
        <w:t>年龄：</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职务：</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u w:val="single"/>
        </w:rPr>
        <w:t xml:space="preserve">  </w:t>
      </w:r>
    </w:p>
    <w:p>
      <w:pPr>
        <w:tabs>
          <w:tab w:val="left" w:pos="3360"/>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系</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rPr>
        <w:t>的法定代表人。</w:t>
      </w:r>
    </w:p>
    <w:p>
      <w:pPr>
        <w:tabs>
          <w:tab w:val="left" w:pos="3360"/>
        </w:tabs>
        <w:autoSpaceDE w:val="0"/>
        <w:autoSpaceDN w:val="0"/>
        <w:spacing w:line="480" w:lineRule="exact"/>
        <w:ind w:firstLine="520" w:firstLineChars="18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特此证明。</w:t>
      </w:r>
    </w:p>
    <w:p>
      <w:pPr>
        <w:tabs>
          <w:tab w:val="left" w:pos="6485"/>
        </w:tabs>
        <w:autoSpaceDE w:val="0"/>
        <w:autoSpaceDN w:val="0"/>
        <w:spacing w:line="480" w:lineRule="exact"/>
        <w:ind w:firstLine="1820" w:firstLineChars="6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投标单位：</w:t>
      </w:r>
      <w:r>
        <w:rPr>
          <w:rFonts w:hint="eastAsia" w:ascii="方正仿宋_GBK" w:hAnsi="方正仿宋_GBK" w:eastAsia="方正仿宋_GBK" w:cs="方正仿宋_GBK"/>
          <w:sz w:val="28"/>
          <w:szCs w:val="28"/>
          <w:u w:val="single"/>
        </w:rPr>
        <w:tab/>
      </w:r>
      <w:r>
        <w:rPr>
          <w:rFonts w:hint="eastAsia" w:ascii="方正仿宋_GBK" w:hAnsi="方正仿宋_GBK" w:eastAsia="方正仿宋_GBK" w:cs="方正仿宋_GBK"/>
          <w:sz w:val="28"/>
          <w:szCs w:val="28"/>
        </w:rPr>
        <w:t>（盖单位公章）</w:t>
      </w:r>
    </w:p>
    <w:p>
      <w:pPr>
        <w:tabs>
          <w:tab w:val="left" w:pos="3975"/>
          <w:tab w:val="left" w:pos="5460"/>
          <w:tab w:val="left" w:pos="6400"/>
        </w:tabs>
        <w:autoSpaceDE w:val="0"/>
        <w:autoSpaceDN w:val="0"/>
        <w:spacing w:line="480" w:lineRule="exact"/>
        <w:ind w:firstLine="2940" w:firstLineChars="1050"/>
        <w:rPr>
          <w:rFonts w:ascii="方正仿宋_GBK" w:hAnsi="方正仿宋_GBK" w:eastAsia="方正仿宋_GBK" w:cs="方正仿宋_GBK"/>
          <w:w w:val="200"/>
          <w:sz w:val="28"/>
          <w:szCs w:val="28"/>
          <w:u w:val="single"/>
        </w:rPr>
      </w:pPr>
      <w:r>
        <w:rPr>
          <w:rFonts w:hint="eastAsia" w:ascii="方正仿宋_GBK" w:hAnsi="方正仿宋_GBK" w:eastAsia="方正仿宋_GBK" w:cs="方正仿宋_GBK"/>
          <w:sz w:val="28"/>
          <w:szCs w:val="28"/>
        </w:rPr>
        <w:t>年    月    日</w:t>
      </w:r>
    </w:p>
    <w:p>
      <w:pPr>
        <w:spacing w:line="480" w:lineRule="exact"/>
        <w:ind w:right="560"/>
        <w:jc w:val="center"/>
        <w:rPr>
          <w:rFonts w:ascii="方正仿宋_GBK" w:hAnsi="方正仿宋_GBK" w:eastAsia="方正仿宋_GBK" w:cs="方正仿宋_GBK"/>
          <w:b/>
          <w:sz w:val="28"/>
          <w:szCs w:val="28"/>
        </w:rPr>
      </w:pPr>
    </w:p>
    <w:p>
      <w:pPr>
        <w:spacing w:line="480" w:lineRule="exact"/>
        <w:ind w:right="560"/>
        <w:rPr>
          <w:rFonts w:ascii="方正仿宋_GBK" w:hAnsi="方正仿宋_GBK" w:eastAsia="方正仿宋_GBK" w:cs="方正仿宋_GBK"/>
          <w:b/>
          <w:sz w:val="28"/>
          <w:szCs w:val="28"/>
        </w:rPr>
      </w:pPr>
    </w:p>
    <w:p>
      <w:pPr>
        <w:pStyle w:val="6"/>
        <w:ind w:firstLine="562"/>
      </w:pPr>
    </w:p>
    <w:p>
      <w:pPr>
        <w:spacing w:line="480" w:lineRule="exact"/>
        <w:rPr>
          <w:rFonts w:ascii="方正仿宋_GBK" w:hAnsi="方正仿宋_GBK" w:eastAsia="方正仿宋_GBK" w:cs="方正仿宋_GBK"/>
          <w:b/>
          <w:sz w:val="28"/>
          <w:szCs w:val="28"/>
        </w:rPr>
      </w:pPr>
    </w:p>
    <w:p>
      <w:pPr>
        <w:pStyle w:val="6"/>
        <w:ind w:firstLine="562"/>
      </w:pPr>
    </w:p>
    <w:p>
      <w:pPr>
        <w:rPr>
          <w:rFonts w:ascii="方正仿宋_GBK" w:hAnsi="方正仿宋_GBK" w:eastAsia="方正仿宋_GBK" w:cs="方正仿宋_GBK"/>
          <w:b/>
          <w:sz w:val="28"/>
          <w:szCs w:val="28"/>
        </w:rPr>
      </w:pPr>
    </w:p>
    <w:p>
      <w:pPr>
        <w:pStyle w:val="2"/>
        <w:ind w:firstLine="0"/>
        <w:rPr>
          <w:rFonts w:ascii="方正仿宋_GBK" w:hAnsi="方正仿宋_GBK" w:eastAsia="方正仿宋_GBK" w:cs="方正仿宋_GBK"/>
          <w:b/>
          <w:sz w:val="28"/>
          <w:szCs w:val="28"/>
        </w:rPr>
      </w:pPr>
    </w:p>
    <w:p>
      <w:pPr>
        <w:rPr>
          <w:rFonts w:ascii="方正仿宋_GBK" w:hAnsi="方正仿宋_GBK" w:eastAsia="方正仿宋_GBK" w:cs="方正仿宋_GBK"/>
          <w:b/>
          <w:sz w:val="28"/>
          <w:szCs w:val="28"/>
        </w:rPr>
      </w:pPr>
    </w:p>
    <w:p>
      <w:pPr>
        <w:pStyle w:val="2"/>
        <w:ind w:firstLine="0"/>
      </w:pPr>
    </w:p>
    <w:p>
      <w:pPr>
        <w:spacing w:line="480" w:lineRule="exact"/>
        <w:rPr>
          <w:rFonts w:ascii="方正仿宋_GBK" w:hAnsi="方正仿宋_GBK" w:eastAsia="方正仿宋_GBK" w:cs="方正仿宋_GBK"/>
          <w:b/>
          <w:sz w:val="28"/>
          <w:szCs w:val="28"/>
        </w:rPr>
      </w:pPr>
    </w:p>
    <w:p>
      <w:pPr>
        <w:spacing w:line="480" w:lineRule="exact"/>
        <w:rPr>
          <w:sz w:val="20"/>
          <w:szCs w:val="18"/>
        </w:rPr>
      </w:pPr>
    </w:p>
    <w:p>
      <w:pPr>
        <w:spacing w:line="480" w:lineRule="exact"/>
        <w:ind w:right="560"/>
        <w:rPr>
          <w:rFonts w:ascii="方正仿宋_GBK" w:hAnsi="方正仿宋_GBK" w:eastAsia="方正仿宋_GBK" w:cs="方正仿宋_GBK"/>
          <w:b/>
          <w:sz w:val="28"/>
          <w:szCs w:val="28"/>
        </w:rPr>
      </w:pPr>
    </w:p>
    <w:p>
      <w:pPr>
        <w:spacing w:line="480" w:lineRule="exact"/>
        <w:ind w:firstLine="562"/>
        <w:jc w:val="center"/>
        <w:rPr>
          <w:rFonts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法定代表人授权委托书</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本授权书声明：我</w:t>
      </w:r>
      <w:r>
        <w:rPr>
          <w:rFonts w:hint="eastAsia" w:ascii="方正仿宋_GBK" w:hAnsi="方正仿宋_GBK" w:eastAsia="方正仿宋_GBK" w:cs="方正仿宋_GBK"/>
          <w:sz w:val="28"/>
          <w:szCs w:val="28"/>
          <w:u w:val="single"/>
        </w:rPr>
        <w:t xml:space="preserve"> （姓名） </w:t>
      </w:r>
      <w:r>
        <w:rPr>
          <w:rFonts w:hint="eastAsia" w:ascii="方正仿宋_GBK" w:hAnsi="方正仿宋_GBK" w:eastAsia="方正仿宋_GBK" w:cs="方正仿宋_GBK"/>
          <w:sz w:val="28"/>
          <w:szCs w:val="28"/>
        </w:rPr>
        <w:t>系</w:t>
      </w:r>
      <w:r>
        <w:rPr>
          <w:rFonts w:hint="eastAsia" w:ascii="方正仿宋_GBK" w:hAnsi="方正仿宋_GBK" w:eastAsia="方正仿宋_GBK" w:cs="方正仿宋_GBK"/>
          <w:sz w:val="28"/>
          <w:szCs w:val="28"/>
          <w:u w:val="single"/>
        </w:rPr>
        <w:t xml:space="preserve"> （投标单位名称） </w:t>
      </w:r>
      <w:r>
        <w:rPr>
          <w:rFonts w:hint="eastAsia" w:ascii="方正仿宋_GBK" w:hAnsi="方正仿宋_GBK" w:eastAsia="方正仿宋_GBK" w:cs="方正仿宋_GBK"/>
          <w:sz w:val="28"/>
          <w:szCs w:val="28"/>
        </w:rPr>
        <w:t>的法定代表人，现授权我单位的</w:t>
      </w:r>
      <w:r>
        <w:rPr>
          <w:rFonts w:hint="eastAsia" w:ascii="方正仿宋_GBK" w:hAnsi="方正仿宋_GBK" w:eastAsia="方正仿宋_GBK" w:cs="方正仿宋_GBK"/>
          <w:sz w:val="28"/>
          <w:szCs w:val="28"/>
          <w:u w:val="single"/>
        </w:rPr>
        <w:t xml:space="preserve"> （姓名） </w:t>
      </w:r>
      <w:r>
        <w:rPr>
          <w:rFonts w:hint="eastAsia" w:ascii="方正仿宋_GBK" w:hAnsi="方正仿宋_GBK" w:eastAsia="方正仿宋_GBK" w:cs="方正仿宋_GBK"/>
          <w:sz w:val="28"/>
          <w:szCs w:val="28"/>
        </w:rPr>
        <w:t>为我公司授权代理人，以本公司的名义参加重庆市江津区中心医院的</w:t>
      </w:r>
      <w:r>
        <w:rPr>
          <w:rFonts w:hint="eastAsia" w:ascii="方正仿宋_GBK" w:hAnsi="方正仿宋_GBK" w:eastAsia="方正仿宋_GBK" w:cs="方正仿宋_GBK"/>
          <w:sz w:val="28"/>
          <w:szCs w:val="28"/>
          <w:u w:val="single"/>
        </w:rPr>
        <w:t xml:space="preserve">   （项目名称）    </w:t>
      </w:r>
      <w:r>
        <w:rPr>
          <w:rFonts w:hint="eastAsia" w:ascii="方正仿宋_GBK" w:hAnsi="方正仿宋_GBK" w:eastAsia="方正仿宋_GBK" w:cs="方正仿宋_GBK"/>
          <w:sz w:val="28"/>
          <w:szCs w:val="28"/>
        </w:rPr>
        <w:t>招标活动。授权代理人在本次招标过程中所签署的一切文件和处理与之有关的一切事务，我均予以承认。</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授权代理人：         性别：       年龄：    岁</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单位：                              </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部门：               职务：</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授权代理人无转让权，特此授权。</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投标单位：（盖章）</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法定表人：（亲自签名）（不得加盖私章）</w:t>
      </w:r>
    </w:p>
    <w:p>
      <w:pPr>
        <w:spacing w:line="480" w:lineRule="exact"/>
        <w:rPr>
          <w:sz w:val="20"/>
          <w:szCs w:val="18"/>
        </w:rPr>
      </w:pPr>
    </w:p>
    <w:tbl>
      <w:tblPr>
        <w:tblStyle w:val="19"/>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480" w:lineRule="exact"/>
              <w:ind w:firstLine="280" w:firstLineChars="1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授权代理人身份证复印件</w:t>
            </w:r>
          </w:p>
          <w:p>
            <w:pPr>
              <w:spacing w:line="480" w:lineRule="exact"/>
              <w:rPr>
                <w:rFonts w:ascii="宋体" w:hAnsi="宋体"/>
                <w:sz w:val="22"/>
                <w:szCs w:val="22"/>
              </w:rPr>
            </w:pPr>
          </w:p>
          <w:p>
            <w:pPr>
              <w:spacing w:line="480" w:lineRule="exact"/>
              <w:rPr>
                <w:rFonts w:ascii="宋体" w:hAnsi="宋体"/>
                <w:sz w:val="22"/>
                <w:szCs w:val="22"/>
              </w:rPr>
            </w:pPr>
          </w:p>
          <w:p>
            <w:pPr>
              <w:spacing w:line="480" w:lineRule="exact"/>
              <w:rPr>
                <w:rFonts w:ascii="宋体" w:hAnsi="宋体"/>
                <w:sz w:val="22"/>
                <w:szCs w:val="22"/>
              </w:rPr>
            </w:pPr>
          </w:p>
          <w:p>
            <w:pPr>
              <w:spacing w:line="480" w:lineRule="exact"/>
              <w:rPr>
                <w:rFonts w:ascii="宋体" w:hAnsi="宋体"/>
                <w:sz w:val="22"/>
                <w:szCs w:val="22"/>
              </w:rPr>
            </w:pPr>
          </w:p>
        </w:tc>
      </w:tr>
    </w:tbl>
    <w:tbl>
      <w:tblPr>
        <w:tblStyle w:val="19"/>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480" w:lineRule="exact"/>
              <w:ind w:firstLine="280" w:firstLineChars="1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法定代表人身份证复印件</w:t>
            </w:r>
          </w:p>
          <w:p>
            <w:pPr>
              <w:spacing w:line="480" w:lineRule="exact"/>
              <w:rPr>
                <w:rFonts w:ascii="宋体" w:hAnsi="宋体"/>
                <w:sz w:val="22"/>
                <w:szCs w:val="22"/>
              </w:rPr>
            </w:pPr>
          </w:p>
          <w:p>
            <w:pPr>
              <w:spacing w:line="480" w:lineRule="exact"/>
              <w:rPr>
                <w:rFonts w:ascii="宋体" w:hAnsi="宋体"/>
                <w:sz w:val="22"/>
                <w:szCs w:val="22"/>
              </w:rPr>
            </w:pPr>
          </w:p>
          <w:p>
            <w:pPr>
              <w:spacing w:line="480" w:lineRule="exact"/>
              <w:rPr>
                <w:rFonts w:ascii="宋体" w:hAnsi="宋体"/>
                <w:sz w:val="22"/>
                <w:szCs w:val="22"/>
              </w:rPr>
            </w:pPr>
          </w:p>
          <w:p>
            <w:pPr>
              <w:spacing w:line="480" w:lineRule="exact"/>
              <w:rPr>
                <w:rFonts w:ascii="宋体" w:hAnsi="宋体"/>
                <w:sz w:val="22"/>
                <w:szCs w:val="22"/>
              </w:rPr>
            </w:pPr>
          </w:p>
        </w:tc>
      </w:tr>
    </w:tbl>
    <w:p>
      <w:pPr>
        <w:pStyle w:val="4"/>
        <w:spacing w:before="0" w:after="0" w:line="480" w:lineRule="exact"/>
        <w:ind w:firstLine="560"/>
        <w:rPr>
          <w:sz w:val="28"/>
          <w:szCs w:val="18"/>
        </w:rPr>
      </w:pPr>
    </w:p>
    <w:p>
      <w:pPr>
        <w:pStyle w:val="5"/>
        <w:spacing w:line="480" w:lineRule="exact"/>
        <w:ind w:firstLine="0"/>
        <w:rPr>
          <w:sz w:val="20"/>
          <w:szCs w:val="18"/>
        </w:rPr>
      </w:pPr>
    </w:p>
    <w:p>
      <w:pPr>
        <w:pStyle w:val="5"/>
        <w:spacing w:line="480" w:lineRule="exact"/>
        <w:ind w:firstLine="0"/>
        <w:rPr>
          <w:sz w:val="20"/>
          <w:szCs w:val="18"/>
        </w:rPr>
      </w:pPr>
    </w:p>
    <w:p>
      <w:pPr>
        <w:pStyle w:val="5"/>
        <w:spacing w:line="480" w:lineRule="exact"/>
        <w:ind w:firstLine="0"/>
        <w:rPr>
          <w:sz w:val="20"/>
          <w:szCs w:val="18"/>
        </w:rPr>
      </w:pPr>
    </w:p>
    <w:p>
      <w:pPr>
        <w:pStyle w:val="5"/>
        <w:spacing w:line="480" w:lineRule="exact"/>
        <w:ind w:firstLine="0"/>
        <w:rPr>
          <w:sz w:val="20"/>
          <w:szCs w:val="18"/>
        </w:rPr>
      </w:pPr>
    </w:p>
    <w:p>
      <w:pPr>
        <w:pStyle w:val="6"/>
        <w:ind w:firstLine="562"/>
        <w:jc w:val="center"/>
        <w:rPr>
          <w:color w:val="auto"/>
        </w:rPr>
      </w:pPr>
      <w:r>
        <w:rPr>
          <w:rFonts w:hint="eastAsia"/>
          <w:color w:val="auto"/>
        </w:rPr>
        <w:t>（四）低价风险担保提交承诺书</w:t>
      </w:r>
    </w:p>
    <w:p>
      <w:pPr>
        <w:autoSpaceDE w:val="0"/>
        <w:autoSpaceDN w:val="0"/>
        <w:adjustRightInd w:val="0"/>
        <w:snapToGrid w:val="0"/>
        <w:spacing w:line="480" w:lineRule="exact"/>
        <w:jc w:val="center"/>
        <w:rPr>
          <w:rFonts w:ascii="宋体" w:hAnsi="宋体" w:cs="宋体"/>
          <w:snapToGrid w:val="0"/>
          <w:kern w:val="0"/>
          <w:sz w:val="28"/>
          <w:szCs w:val="28"/>
        </w:rPr>
      </w:pPr>
    </w:p>
    <w:p>
      <w:pPr>
        <w:autoSpaceDE w:val="0"/>
        <w:autoSpaceDN w:val="0"/>
        <w:adjustRightInd w:val="0"/>
        <w:snapToGrid w:val="0"/>
        <w:spacing w:line="480" w:lineRule="exact"/>
        <w:jc w:val="center"/>
        <w:rPr>
          <w:rFonts w:ascii="宋体" w:hAnsi="宋体" w:cs="宋体"/>
          <w:snapToGrid w:val="0"/>
          <w:kern w:val="0"/>
          <w:sz w:val="28"/>
          <w:szCs w:val="28"/>
        </w:rPr>
      </w:pPr>
      <w:r>
        <w:rPr>
          <w:rFonts w:hint="eastAsia" w:ascii="宋体" w:hAnsi="宋体" w:cs="宋体"/>
          <w:snapToGrid w:val="0"/>
          <w:kern w:val="0"/>
          <w:sz w:val="28"/>
          <w:szCs w:val="28"/>
        </w:rPr>
        <w:t>（投标报价低于招标项目最高限价的85%时采用）</w:t>
      </w:r>
    </w:p>
    <w:p>
      <w:pPr>
        <w:autoSpaceDE w:val="0"/>
        <w:autoSpaceDN w:val="0"/>
        <w:adjustRightInd w:val="0"/>
        <w:snapToGrid w:val="0"/>
        <w:spacing w:line="480" w:lineRule="exact"/>
        <w:jc w:val="center"/>
        <w:rPr>
          <w:rFonts w:ascii="宋体" w:hAnsi="宋体" w:cs="宋体"/>
          <w:snapToGrid w:val="0"/>
          <w:kern w:val="0"/>
          <w:sz w:val="28"/>
          <w:szCs w:val="28"/>
        </w:rPr>
      </w:pPr>
    </w:p>
    <w:p>
      <w:pPr>
        <w:autoSpaceDE w:val="0"/>
        <w:autoSpaceDN w:val="0"/>
        <w:adjustRightInd w:val="0"/>
        <w:snapToGrid w:val="0"/>
        <w:spacing w:line="480" w:lineRule="exact"/>
        <w:rPr>
          <w:rFonts w:ascii="宋体" w:hAnsi="宋体" w:cs="宋体"/>
          <w:snapToGrid w:val="0"/>
          <w:kern w:val="0"/>
          <w:sz w:val="20"/>
        </w:rPr>
      </w:pPr>
      <w:r>
        <w:rPr>
          <w:rFonts w:hint="eastAsia" w:ascii="宋体" w:hAnsi="宋体" w:cs="宋体"/>
          <w:snapToGrid w:val="0"/>
          <w:kern w:val="0"/>
          <w:sz w:val="20"/>
          <w:u w:val="single"/>
        </w:rPr>
        <w:t xml:space="preserve">        （招标人名称）</w:t>
      </w:r>
      <w:r>
        <w:rPr>
          <w:rFonts w:hint="eastAsia" w:ascii="宋体" w:hAnsi="宋体" w:cs="宋体"/>
          <w:snapToGrid w:val="0"/>
          <w:kern w:val="0"/>
          <w:sz w:val="20"/>
        </w:rPr>
        <w:t>：</w:t>
      </w:r>
    </w:p>
    <w:p>
      <w:pPr>
        <w:autoSpaceDE w:val="0"/>
        <w:autoSpaceDN w:val="0"/>
        <w:adjustRightInd w:val="0"/>
        <w:snapToGrid w:val="0"/>
        <w:spacing w:line="480" w:lineRule="exact"/>
        <w:ind w:firstLine="400" w:firstLineChars="200"/>
        <w:rPr>
          <w:rFonts w:ascii="宋体" w:hAnsi="宋体" w:cs="宋体"/>
          <w:snapToGrid w:val="0"/>
          <w:kern w:val="0"/>
          <w:sz w:val="20"/>
        </w:rPr>
      </w:pPr>
      <w:r>
        <w:rPr>
          <w:rFonts w:hint="eastAsia" w:ascii="宋体" w:hAnsi="宋体" w:cs="宋体"/>
          <w:snapToGrid w:val="0"/>
          <w:kern w:val="0"/>
          <w:sz w:val="20"/>
        </w:rPr>
        <w:t>我公司</w:t>
      </w:r>
      <w:r>
        <w:rPr>
          <w:rFonts w:hint="eastAsia" w:ascii="宋体" w:hAnsi="宋体" w:cs="宋体"/>
          <w:snapToGrid w:val="0"/>
          <w:kern w:val="0"/>
          <w:sz w:val="20"/>
          <w:u w:val="single"/>
        </w:rPr>
        <w:t xml:space="preserve">        （投标人名称）</w:t>
      </w:r>
      <w:r>
        <w:rPr>
          <w:rFonts w:hint="eastAsia" w:ascii="宋体" w:hAnsi="宋体" w:cs="宋体"/>
          <w:snapToGrid w:val="0"/>
          <w:kern w:val="0"/>
          <w:sz w:val="20"/>
        </w:rPr>
        <w:t>参加了你单位</w:t>
      </w:r>
      <w:r>
        <w:rPr>
          <w:rFonts w:hint="eastAsia" w:ascii="宋体" w:hAnsi="宋体" w:cs="宋体"/>
          <w:snapToGrid w:val="0"/>
          <w:kern w:val="0"/>
          <w:sz w:val="20"/>
          <w:u w:val="single"/>
        </w:rPr>
        <w:t xml:space="preserve">        （项目名称）</w:t>
      </w:r>
      <w:r>
        <w:rPr>
          <w:rFonts w:hint="eastAsia" w:ascii="宋体" w:hAnsi="宋体" w:cs="宋体"/>
          <w:snapToGrid w:val="0"/>
          <w:kern w:val="0"/>
          <w:sz w:val="20"/>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autoSpaceDE w:val="0"/>
        <w:autoSpaceDN w:val="0"/>
        <w:adjustRightInd w:val="0"/>
        <w:snapToGrid w:val="0"/>
        <w:spacing w:line="480" w:lineRule="exact"/>
        <w:rPr>
          <w:rFonts w:ascii="宋体" w:hAnsi="宋体" w:cs="宋体"/>
          <w:snapToGrid w:val="0"/>
          <w:kern w:val="0"/>
          <w:sz w:val="20"/>
        </w:rPr>
      </w:pPr>
    </w:p>
    <w:p>
      <w:pPr>
        <w:autoSpaceDE w:val="0"/>
        <w:autoSpaceDN w:val="0"/>
        <w:adjustRightInd w:val="0"/>
        <w:snapToGrid w:val="0"/>
        <w:spacing w:line="480" w:lineRule="exact"/>
        <w:rPr>
          <w:rFonts w:ascii="宋体" w:hAnsi="宋体" w:cs="宋体"/>
          <w:snapToGrid w:val="0"/>
          <w:kern w:val="0"/>
          <w:sz w:val="20"/>
        </w:rPr>
      </w:pPr>
      <w:r>
        <w:rPr>
          <w:rFonts w:hint="eastAsia" w:ascii="宋体" w:hAnsi="宋体" w:cs="宋体"/>
          <w:snapToGrid w:val="0"/>
          <w:kern w:val="0"/>
          <w:sz w:val="20"/>
        </w:rPr>
        <w:t>特此承诺。</w:t>
      </w:r>
    </w:p>
    <w:p>
      <w:pPr>
        <w:autoSpaceDE w:val="0"/>
        <w:autoSpaceDN w:val="0"/>
        <w:adjustRightInd w:val="0"/>
        <w:snapToGrid w:val="0"/>
        <w:spacing w:line="480" w:lineRule="exact"/>
        <w:rPr>
          <w:rFonts w:ascii="宋体" w:hAnsi="宋体" w:cs="宋体"/>
          <w:snapToGrid w:val="0"/>
          <w:kern w:val="0"/>
          <w:sz w:val="28"/>
          <w:szCs w:val="28"/>
        </w:rPr>
      </w:pPr>
    </w:p>
    <w:p>
      <w:pPr>
        <w:autoSpaceDE w:val="0"/>
        <w:autoSpaceDN w:val="0"/>
        <w:adjustRightInd w:val="0"/>
        <w:snapToGrid w:val="0"/>
        <w:spacing w:line="480" w:lineRule="exact"/>
        <w:rPr>
          <w:rFonts w:ascii="宋体" w:hAnsi="宋体" w:cs="宋体"/>
          <w:snapToGrid w:val="0"/>
          <w:kern w:val="0"/>
          <w:sz w:val="28"/>
          <w:szCs w:val="28"/>
        </w:rPr>
      </w:pPr>
    </w:p>
    <w:p>
      <w:pPr>
        <w:autoSpaceDE w:val="0"/>
        <w:autoSpaceDN w:val="0"/>
        <w:adjustRightInd w:val="0"/>
        <w:snapToGrid w:val="0"/>
        <w:spacing w:line="480" w:lineRule="exact"/>
        <w:rPr>
          <w:rFonts w:ascii="宋体" w:hAnsi="宋体" w:cs="宋体"/>
          <w:snapToGrid w:val="0"/>
          <w:kern w:val="0"/>
          <w:sz w:val="28"/>
          <w:szCs w:val="28"/>
        </w:rPr>
      </w:pPr>
    </w:p>
    <w:p>
      <w:pPr>
        <w:autoSpaceDE w:val="0"/>
        <w:autoSpaceDN w:val="0"/>
        <w:adjustRightInd w:val="0"/>
        <w:snapToGrid w:val="0"/>
        <w:spacing w:line="480" w:lineRule="exact"/>
        <w:rPr>
          <w:rFonts w:ascii="宋体" w:hAnsi="宋体" w:cs="宋体"/>
          <w:snapToGrid w:val="0"/>
          <w:kern w:val="0"/>
          <w:sz w:val="28"/>
          <w:szCs w:val="28"/>
        </w:rPr>
      </w:pPr>
    </w:p>
    <w:p>
      <w:pPr>
        <w:autoSpaceDE w:val="0"/>
        <w:autoSpaceDN w:val="0"/>
        <w:adjustRightInd w:val="0"/>
        <w:snapToGrid w:val="0"/>
        <w:spacing w:line="480" w:lineRule="exact"/>
        <w:rPr>
          <w:rFonts w:ascii="宋体" w:hAnsi="宋体" w:cs="宋体"/>
          <w:snapToGrid w:val="0"/>
          <w:kern w:val="0"/>
          <w:sz w:val="28"/>
          <w:szCs w:val="28"/>
        </w:rPr>
      </w:pPr>
    </w:p>
    <w:p>
      <w:pPr>
        <w:tabs>
          <w:tab w:val="left" w:pos="4200"/>
          <w:tab w:val="left" w:pos="4620"/>
        </w:tabs>
        <w:autoSpaceDE w:val="0"/>
        <w:autoSpaceDN w:val="0"/>
        <w:adjustRightInd w:val="0"/>
        <w:snapToGrid w:val="0"/>
        <w:spacing w:line="480" w:lineRule="exact"/>
        <w:ind w:firstLine="400" w:firstLineChars="200"/>
        <w:jc w:val="left"/>
        <w:rPr>
          <w:rFonts w:ascii="宋体" w:hAnsi="宋体" w:cs="宋体"/>
          <w:kern w:val="0"/>
          <w:sz w:val="20"/>
        </w:rPr>
      </w:pPr>
      <w:r>
        <w:rPr>
          <w:rFonts w:hint="eastAsia" w:ascii="宋体" w:hAnsi="宋体" w:cs="宋体"/>
          <w:kern w:val="0"/>
          <w:sz w:val="20"/>
        </w:rPr>
        <w:t>投  标  人：</w:t>
      </w:r>
      <w:r>
        <w:rPr>
          <w:rFonts w:hint="eastAsia" w:ascii="宋体" w:hAnsi="宋体" w:cs="宋体"/>
          <w:w w:val="200"/>
          <w:kern w:val="0"/>
          <w:sz w:val="20"/>
          <w:u w:val="single"/>
        </w:rPr>
        <w:t xml:space="preserve">                           </w:t>
      </w:r>
      <w:r>
        <w:rPr>
          <w:rFonts w:hint="eastAsia" w:ascii="宋体" w:hAnsi="宋体" w:cs="宋体"/>
          <w:kern w:val="0"/>
          <w:sz w:val="20"/>
        </w:rPr>
        <w:t>（</w:t>
      </w:r>
      <w:r>
        <w:rPr>
          <w:rFonts w:hint="eastAsia" w:ascii="宋体" w:hAnsi="宋体" w:cs="宋体"/>
          <w:spacing w:val="-1"/>
          <w:kern w:val="0"/>
          <w:sz w:val="20"/>
        </w:rPr>
        <w:t>盖单位法人章</w:t>
      </w:r>
      <w:r>
        <w:rPr>
          <w:rFonts w:hint="eastAsia" w:ascii="宋体" w:hAnsi="宋体" w:cs="宋体"/>
          <w:kern w:val="0"/>
          <w:sz w:val="20"/>
        </w:rPr>
        <w:t>）</w:t>
      </w:r>
    </w:p>
    <w:p>
      <w:pPr>
        <w:spacing w:line="480" w:lineRule="exact"/>
        <w:ind w:firstLine="400" w:firstLineChars="200"/>
        <w:rPr>
          <w:rFonts w:ascii="方正仿宋_GBK" w:hAnsi="方正仿宋_GBK" w:eastAsia="方正仿宋_GBK" w:cs="方正仿宋_GBK"/>
          <w:sz w:val="28"/>
          <w:szCs w:val="28"/>
        </w:rPr>
      </w:pPr>
      <w:r>
        <w:rPr>
          <w:rFonts w:hint="eastAsia" w:ascii="宋体" w:hAnsi="宋体" w:cs="宋体"/>
          <w:kern w:val="0"/>
          <w:sz w:val="20"/>
        </w:rPr>
        <w:t>法定代表人：</w:t>
      </w:r>
      <w:r>
        <w:rPr>
          <w:rFonts w:hint="eastAsia" w:ascii="宋体" w:hAnsi="宋体" w:cs="宋体"/>
          <w:w w:val="200"/>
          <w:kern w:val="0"/>
          <w:sz w:val="20"/>
          <w:u w:val="single"/>
        </w:rPr>
        <w:t xml:space="preserve">                  </w:t>
      </w:r>
      <w:r>
        <w:rPr>
          <w:rFonts w:hint="eastAsia" w:ascii="方正仿宋_GBK" w:hAnsi="方正仿宋_GBK" w:eastAsia="方正仿宋_GBK" w:cs="方正仿宋_GBK"/>
          <w:sz w:val="28"/>
          <w:szCs w:val="28"/>
        </w:rPr>
        <w:t>（</w:t>
      </w:r>
      <w:r>
        <w:rPr>
          <w:rFonts w:hint="eastAsia" w:ascii="宋体" w:hAnsi="宋体" w:cs="宋体"/>
          <w:sz w:val="28"/>
          <w:szCs w:val="28"/>
        </w:rPr>
        <w:t>亲自</w:t>
      </w:r>
      <w:r>
        <w:rPr>
          <w:rFonts w:hint="eastAsia" w:ascii="方正仿宋_GBK" w:hAnsi="方正仿宋_GBK" w:eastAsia="方正仿宋_GBK" w:cs="方正仿宋_GBK"/>
          <w:sz w:val="28"/>
          <w:szCs w:val="28"/>
        </w:rPr>
        <w:t>签</w:t>
      </w:r>
      <w:r>
        <w:rPr>
          <w:rFonts w:hint="eastAsia" w:ascii="宋体" w:hAnsi="宋体" w:cs="宋体"/>
          <w:sz w:val="28"/>
          <w:szCs w:val="28"/>
        </w:rPr>
        <w:t>名</w:t>
      </w:r>
      <w:r>
        <w:rPr>
          <w:rFonts w:hint="eastAsia" w:ascii="方正仿宋_GBK" w:hAnsi="方正仿宋_GBK" w:eastAsia="方正仿宋_GBK" w:cs="方正仿宋_GBK"/>
          <w:sz w:val="28"/>
          <w:szCs w:val="28"/>
        </w:rPr>
        <w:t>）（不得加盖私章）</w:t>
      </w:r>
    </w:p>
    <w:p>
      <w:pPr>
        <w:tabs>
          <w:tab w:val="left" w:pos="6300"/>
        </w:tabs>
        <w:autoSpaceDE w:val="0"/>
        <w:autoSpaceDN w:val="0"/>
        <w:adjustRightInd w:val="0"/>
        <w:snapToGrid w:val="0"/>
        <w:spacing w:line="480" w:lineRule="exact"/>
        <w:ind w:firstLine="400" w:firstLineChars="200"/>
        <w:jc w:val="left"/>
        <w:rPr>
          <w:rFonts w:ascii="宋体" w:hAnsi="宋体" w:cs="宋体"/>
          <w:kern w:val="0"/>
          <w:sz w:val="20"/>
        </w:rPr>
      </w:pPr>
    </w:p>
    <w:p>
      <w:pPr>
        <w:tabs>
          <w:tab w:val="left" w:pos="7140"/>
          <w:tab w:val="left" w:pos="7560"/>
          <w:tab w:val="left" w:pos="8300"/>
        </w:tabs>
        <w:autoSpaceDE w:val="0"/>
        <w:autoSpaceDN w:val="0"/>
        <w:adjustRightInd w:val="0"/>
        <w:spacing w:line="480" w:lineRule="exact"/>
        <w:ind w:firstLine="400" w:firstLineChars="200"/>
        <w:rPr>
          <w:rFonts w:ascii="宋体" w:hAnsi="宋体" w:cs="宋体"/>
          <w:snapToGrid w:val="0"/>
          <w:kern w:val="0"/>
          <w:sz w:val="20"/>
        </w:rPr>
      </w:pPr>
    </w:p>
    <w:p>
      <w:pPr>
        <w:tabs>
          <w:tab w:val="left" w:pos="3840"/>
          <w:tab w:val="left" w:pos="4780"/>
          <w:tab w:val="left" w:pos="5720"/>
        </w:tabs>
        <w:autoSpaceDE w:val="0"/>
        <w:autoSpaceDN w:val="0"/>
        <w:adjustRightInd w:val="0"/>
        <w:snapToGrid w:val="0"/>
        <w:spacing w:line="480" w:lineRule="exact"/>
        <w:ind w:right="420" w:firstLine="5300" w:firstLineChars="2650"/>
        <w:jc w:val="right"/>
        <w:rPr>
          <w:rFonts w:ascii="宋体" w:hAnsi="宋体" w:cs="宋体"/>
          <w:snapToGrid w:val="0"/>
          <w:kern w:val="0"/>
          <w:sz w:val="20"/>
        </w:rPr>
      </w:pPr>
      <w:r>
        <w:rPr>
          <w:rFonts w:hint="eastAsia" w:ascii="宋体" w:hAnsi="宋体" w:cs="宋体"/>
          <w:kern w:val="0"/>
          <w:sz w:val="20"/>
          <w:u w:val="single"/>
        </w:rPr>
        <w:t xml:space="preserve">    </w:t>
      </w:r>
      <w:r>
        <w:rPr>
          <w:rFonts w:hint="eastAsia" w:ascii="宋体" w:hAnsi="宋体" w:cs="宋体"/>
          <w:kern w:val="0"/>
          <w:sz w:val="20"/>
        </w:rPr>
        <w:t>年</w:t>
      </w:r>
      <w:r>
        <w:rPr>
          <w:rFonts w:hint="eastAsia" w:ascii="宋体" w:hAnsi="宋体" w:cs="宋体"/>
          <w:kern w:val="0"/>
          <w:sz w:val="20"/>
          <w:u w:val="single"/>
        </w:rPr>
        <w:t xml:space="preserve">    </w:t>
      </w:r>
      <w:r>
        <w:rPr>
          <w:rFonts w:hint="eastAsia" w:ascii="宋体" w:hAnsi="宋体" w:cs="宋体"/>
          <w:kern w:val="0"/>
          <w:sz w:val="20"/>
        </w:rPr>
        <w:t>月</w:t>
      </w:r>
      <w:r>
        <w:rPr>
          <w:rFonts w:hint="eastAsia" w:ascii="宋体" w:hAnsi="宋体" w:cs="宋体"/>
          <w:kern w:val="0"/>
          <w:sz w:val="20"/>
          <w:u w:val="single"/>
        </w:rPr>
        <w:t xml:space="preserve">    </w:t>
      </w:r>
      <w:r>
        <w:rPr>
          <w:rFonts w:hint="eastAsia" w:ascii="宋体" w:hAnsi="宋体" w:cs="宋体"/>
          <w:kern w:val="0"/>
          <w:sz w:val="20"/>
        </w:rPr>
        <w:t>日</w:t>
      </w:r>
    </w:p>
    <w:p>
      <w:pPr>
        <w:pStyle w:val="5"/>
        <w:spacing w:line="480" w:lineRule="exact"/>
        <w:ind w:firstLine="0"/>
        <w:rPr>
          <w:sz w:val="20"/>
          <w:szCs w:val="18"/>
        </w:rPr>
      </w:pPr>
    </w:p>
    <w:p>
      <w:pPr>
        <w:pStyle w:val="5"/>
        <w:spacing w:line="480" w:lineRule="exact"/>
        <w:ind w:firstLine="0"/>
        <w:rPr>
          <w:sz w:val="20"/>
          <w:szCs w:val="18"/>
        </w:rPr>
      </w:pPr>
    </w:p>
    <w:p>
      <w:pPr>
        <w:pStyle w:val="5"/>
        <w:spacing w:line="480" w:lineRule="exact"/>
        <w:ind w:firstLine="0"/>
        <w:rPr>
          <w:sz w:val="20"/>
          <w:szCs w:val="18"/>
        </w:rPr>
      </w:pPr>
    </w:p>
    <w:p>
      <w:pPr>
        <w:pStyle w:val="5"/>
        <w:spacing w:line="480" w:lineRule="exact"/>
        <w:ind w:firstLine="0"/>
        <w:rPr>
          <w:sz w:val="20"/>
          <w:szCs w:val="18"/>
        </w:rPr>
      </w:pPr>
    </w:p>
    <w:p>
      <w:pPr>
        <w:pStyle w:val="5"/>
        <w:spacing w:line="480" w:lineRule="exact"/>
        <w:ind w:firstLine="0"/>
        <w:rPr>
          <w:sz w:val="20"/>
          <w:szCs w:val="18"/>
        </w:rPr>
      </w:pPr>
    </w:p>
    <w:p>
      <w:pPr>
        <w:pStyle w:val="5"/>
        <w:spacing w:line="480" w:lineRule="exact"/>
        <w:ind w:firstLine="0"/>
        <w:rPr>
          <w:sz w:val="20"/>
          <w:szCs w:val="18"/>
        </w:rPr>
      </w:pPr>
    </w:p>
    <w:p>
      <w:pPr>
        <w:spacing w:line="480" w:lineRule="exact"/>
        <w:jc w:val="center"/>
        <w:rPr>
          <w:rFonts w:ascii="宋体" w:hAnsi="宋体" w:cs="宋体"/>
          <w:sz w:val="20"/>
        </w:rPr>
      </w:pPr>
      <w:r>
        <w:rPr>
          <w:rFonts w:hint="eastAsia" w:ascii="宋体" w:hAnsi="宋体" w:cs="宋体"/>
          <w:sz w:val="20"/>
        </w:rPr>
        <w:t>低价风险担保保函示范文本</w:t>
      </w:r>
    </w:p>
    <w:p>
      <w:pPr>
        <w:spacing w:line="480" w:lineRule="exact"/>
        <w:jc w:val="center"/>
        <w:rPr>
          <w:rFonts w:ascii="宋体" w:hAnsi="宋体" w:cs="宋体"/>
          <w:sz w:val="20"/>
        </w:rPr>
      </w:pPr>
      <w:r>
        <w:rPr>
          <w:rFonts w:hint="eastAsia" w:ascii="宋体" w:hAnsi="宋体" w:cs="宋体"/>
          <w:sz w:val="20"/>
        </w:rPr>
        <w:t>（独立保函）</w:t>
      </w:r>
    </w:p>
    <w:p>
      <w:pPr>
        <w:wordWrap w:val="0"/>
        <w:spacing w:line="480" w:lineRule="exact"/>
        <w:jc w:val="right"/>
        <w:rPr>
          <w:rFonts w:ascii="宋体" w:hAnsi="宋体" w:cs="宋体"/>
          <w:sz w:val="20"/>
        </w:rPr>
      </w:pPr>
      <w:r>
        <w:rPr>
          <w:rFonts w:hint="eastAsia" w:ascii="宋体" w:hAnsi="宋体" w:cs="宋体"/>
          <w:sz w:val="20"/>
        </w:rPr>
        <w:t xml:space="preserve">编号：           </w:t>
      </w:r>
    </w:p>
    <w:p>
      <w:pPr>
        <w:spacing w:line="480" w:lineRule="exact"/>
        <w:ind w:firstLine="400" w:firstLineChars="200"/>
        <w:rPr>
          <w:rFonts w:ascii="宋体" w:hAnsi="宋体" w:cs="宋体"/>
          <w:sz w:val="20"/>
        </w:rPr>
      </w:pPr>
      <w:r>
        <w:rPr>
          <w:rFonts w:hint="eastAsia" w:ascii="宋体" w:hAnsi="宋体" w:cs="宋体"/>
          <w:sz w:val="20"/>
        </w:rPr>
        <w:t>申请人：</w:t>
      </w:r>
    </w:p>
    <w:p>
      <w:pPr>
        <w:spacing w:line="480" w:lineRule="exact"/>
        <w:ind w:firstLine="400" w:firstLineChars="200"/>
        <w:rPr>
          <w:rFonts w:ascii="宋体" w:hAnsi="宋体" w:cs="宋体"/>
          <w:sz w:val="20"/>
        </w:rPr>
      </w:pPr>
      <w:r>
        <w:rPr>
          <w:rFonts w:hint="eastAsia" w:ascii="宋体" w:hAnsi="宋体" w:cs="宋体"/>
          <w:sz w:val="20"/>
        </w:rPr>
        <w:t xml:space="preserve">  地址：</w:t>
      </w:r>
    </w:p>
    <w:p>
      <w:pPr>
        <w:spacing w:line="480" w:lineRule="exact"/>
        <w:ind w:firstLine="400" w:firstLineChars="200"/>
        <w:rPr>
          <w:rFonts w:ascii="宋体" w:hAnsi="宋体" w:cs="宋体"/>
          <w:sz w:val="20"/>
        </w:rPr>
      </w:pPr>
      <w:r>
        <w:rPr>
          <w:rFonts w:hint="eastAsia" w:ascii="宋体" w:hAnsi="宋体" w:cs="宋体"/>
          <w:sz w:val="20"/>
        </w:rPr>
        <w:t>受益人：</w:t>
      </w:r>
    </w:p>
    <w:p>
      <w:pPr>
        <w:spacing w:line="480" w:lineRule="exact"/>
        <w:ind w:firstLine="400" w:firstLineChars="200"/>
        <w:rPr>
          <w:rFonts w:ascii="宋体" w:hAnsi="宋体" w:cs="宋体"/>
          <w:sz w:val="20"/>
        </w:rPr>
      </w:pPr>
      <w:r>
        <w:rPr>
          <w:rFonts w:hint="eastAsia" w:ascii="宋体" w:hAnsi="宋体" w:cs="宋体"/>
          <w:sz w:val="20"/>
        </w:rPr>
        <w:t xml:space="preserve">  地址：</w:t>
      </w:r>
    </w:p>
    <w:p>
      <w:pPr>
        <w:spacing w:line="480" w:lineRule="exact"/>
        <w:ind w:firstLine="400" w:firstLineChars="200"/>
        <w:rPr>
          <w:rFonts w:ascii="宋体" w:hAnsi="宋体" w:cs="宋体"/>
          <w:sz w:val="20"/>
        </w:rPr>
      </w:pPr>
      <w:r>
        <w:rPr>
          <w:rFonts w:hint="eastAsia" w:ascii="宋体" w:hAnsi="宋体" w:cs="宋体"/>
          <w:sz w:val="20"/>
        </w:rPr>
        <w:t>开立人：</w:t>
      </w:r>
    </w:p>
    <w:p>
      <w:pPr>
        <w:spacing w:line="480" w:lineRule="exact"/>
        <w:ind w:firstLine="400" w:firstLineChars="200"/>
        <w:rPr>
          <w:rFonts w:ascii="宋体" w:hAnsi="宋体" w:cs="宋体"/>
          <w:sz w:val="20"/>
        </w:rPr>
      </w:pPr>
      <w:r>
        <w:rPr>
          <w:rFonts w:hint="eastAsia" w:ascii="宋体" w:hAnsi="宋体" w:cs="宋体"/>
          <w:sz w:val="20"/>
        </w:rPr>
        <w:t xml:space="preserve">  地址：</w:t>
      </w:r>
    </w:p>
    <w:p>
      <w:pPr>
        <w:spacing w:line="480" w:lineRule="exact"/>
        <w:ind w:firstLine="400" w:firstLineChars="200"/>
        <w:rPr>
          <w:rFonts w:ascii="宋体" w:hAnsi="宋体" w:cs="宋体"/>
          <w:sz w:val="20"/>
        </w:rPr>
      </w:pPr>
      <w:r>
        <w:rPr>
          <w:rFonts w:hint="eastAsia" w:ascii="宋体" w:hAnsi="宋体" w:cs="宋体"/>
          <w:sz w:val="20"/>
        </w:rPr>
        <w:t xml:space="preserve"> </w:t>
      </w:r>
    </w:p>
    <w:p>
      <w:pPr>
        <w:spacing w:line="480" w:lineRule="exact"/>
        <w:rPr>
          <w:rFonts w:ascii="宋体" w:hAnsi="宋体" w:cs="宋体"/>
          <w:sz w:val="20"/>
        </w:rPr>
      </w:pPr>
      <w:r>
        <w:rPr>
          <w:rFonts w:hint="eastAsia" w:ascii="宋体" w:hAnsi="宋体" w:cs="宋体"/>
          <w:sz w:val="20"/>
          <w:u w:val="single"/>
        </w:rPr>
        <w:t xml:space="preserve">              </w:t>
      </w:r>
      <w:r>
        <w:rPr>
          <w:rFonts w:hint="eastAsia" w:ascii="宋体" w:hAnsi="宋体" w:cs="宋体"/>
          <w:sz w:val="20"/>
        </w:rPr>
        <w:t xml:space="preserve">（受益人名称）： </w:t>
      </w:r>
    </w:p>
    <w:p>
      <w:pPr>
        <w:pStyle w:val="3"/>
        <w:spacing w:after="0" w:line="480" w:lineRule="exact"/>
        <w:ind w:firstLine="400" w:firstLineChars="200"/>
        <w:rPr>
          <w:rFonts w:ascii="宋体" w:hAnsi="宋体" w:cs="宋体"/>
          <w:sz w:val="20"/>
        </w:rPr>
      </w:pPr>
      <w:r>
        <w:rPr>
          <w:rFonts w:hint="eastAsia" w:ascii="宋体" w:hAnsi="宋体" w:cs="宋体"/>
          <w:sz w:val="20"/>
        </w:rPr>
        <w:t>鉴于</w:t>
      </w:r>
      <w:r>
        <w:rPr>
          <w:rFonts w:hint="eastAsia" w:ascii="宋体" w:hAnsi="宋体" w:cs="宋体"/>
          <w:sz w:val="20"/>
          <w:u w:val="single"/>
        </w:rPr>
        <w:t xml:space="preserve">            </w:t>
      </w:r>
      <w:r>
        <w:rPr>
          <w:rFonts w:hint="eastAsia" w:ascii="宋体" w:hAnsi="宋体" w:cs="宋体"/>
          <w:sz w:val="20"/>
        </w:rPr>
        <w:t xml:space="preserve">（以下简称“申请人”）于 </w:t>
      </w:r>
      <w:r>
        <w:rPr>
          <w:rFonts w:hint="eastAsia" w:ascii="宋体" w:hAnsi="宋体" w:cs="宋体"/>
          <w:sz w:val="20"/>
          <w:u w:val="single"/>
        </w:rPr>
        <w:t xml:space="preserve">    </w:t>
      </w:r>
      <w:r>
        <w:rPr>
          <w:rFonts w:hint="eastAsia" w:ascii="宋体" w:hAnsi="宋体" w:cs="宋体"/>
          <w:sz w:val="20"/>
        </w:rPr>
        <w:t>年</w:t>
      </w:r>
      <w:r>
        <w:rPr>
          <w:rFonts w:hint="eastAsia" w:ascii="宋体" w:hAnsi="宋体" w:cs="宋体"/>
          <w:sz w:val="20"/>
          <w:u w:val="single"/>
        </w:rPr>
        <w:t xml:space="preserve">  </w:t>
      </w:r>
      <w:r>
        <w:rPr>
          <w:rFonts w:hint="eastAsia" w:ascii="宋体" w:hAnsi="宋体" w:cs="宋体"/>
          <w:sz w:val="20"/>
        </w:rPr>
        <w:t>月</w:t>
      </w:r>
      <w:r>
        <w:rPr>
          <w:rFonts w:hint="eastAsia" w:ascii="宋体" w:hAnsi="宋体" w:cs="宋体"/>
          <w:sz w:val="20"/>
          <w:u w:val="single"/>
        </w:rPr>
        <w:t xml:space="preserve">  </w:t>
      </w:r>
      <w:r>
        <w:rPr>
          <w:rFonts w:hint="eastAsia" w:ascii="宋体" w:hAnsi="宋体" w:cs="宋体"/>
          <w:sz w:val="20"/>
        </w:rPr>
        <w:t>日参加</w:t>
      </w:r>
      <w:r>
        <w:rPr>
          <w:rFonts w:hint="eastAsia" w:ascii="宋体" w:hAnsi="宋体" w:cs="宋体"/>
          <w:sz w:val="20"/>
          <w:u w:val="single"/>
        </w:rPr>
        <w:t xml:space="preserve">            </w:t>
      </w:r>
      <w:r>
        <w:rPr>
          <w:rFonts w:hint="eastAsia" w:ascii="宋体" w:hAnsi="宋体" w:cs="宋体"/>
          <w:sz w:val="20"/>
        </w:rPr>
        <w:t>（以下简称“受益人”）的</w:t>
      </w:r>
      <w:r>
        <w:rPr>
          <w:rFonts w:hint="eastAsia" w:ascii="宋体" w:hAnsi="宋体" w:cs="宋体"/>
          <w:sz w:val="20"/>
          <w:u w:val="single"/>
        </w:rPr>
        <w:t xml:space="preserve">         </w:t>
      </w:r>
      <w:r>
        <w:rPr>
          <w:rFonts w:hint="eastAsia" w:ascii="宋体" w:hAnsi="宋体" w:cs="宋体"/>
          <w:sz w:val="20"/>
        </w:rPr>
        <w:t>（项目名称）的投标，收到受益人于</w:t>
      </w:r>
      <w:r>
        <w:rPr>
          <w:rFonts w:hint="eastAsia" w:ascii="宋体" w:hAnsi="宋体" w:cs="宋体"/>
          <w:sz w:val="20"/>
          <w:u w:val="single"/>
        </w:rPr>
        <w:t xml:space="preserve">    </w:t>
      </w:r>
      <w:r>
        <w:rPr>
          <w:rFonts w:hint="eastAsia" w:ascii="宋体" w:hAnsi="宋体" w:cs="宋体"/>
          <w:sz w:val="20"/>
        </w:rPr>
        <w:t>年</w:t>
      </w:r>
      <w:r>
        <w:rPr>
          <w:rFonts w:hint="eastAsia" w:ascii="宋体" w:hAnsi="宋体" w:cs="宋体"/>
          <w:sz w:val="20"/>
          <w:u w:val="single"/>
        </w:rPr>
        <w:t xml:space="preserve">   </w:t>
      </w:r>
      <w:r>
        <w:rPr>
          <w:rFonts w:hint="eastAsia" w:ascii="宋体" w:hAnsi="宋体" w:cs="宋体"/>
          <w:sz w:val="20"/>
        </w:rPr>
        <w:t>月</w:t>
      </w:r>
      <w:r>
        <w:rPr>
          <w:rFonts w:hint="eastAsia" w:ascii="宋体" w:hAnsi="宋体" w:cs="宋体"/>
          <w:sz w:val="20"/>
          <w:u w:val="single"/>
        </w:rPr>
        <w:t xml:space="preserve">  </w:t>
      </w:r>
      <w:r>
        <w:rPr>
          <w:rFonts w:hint="eastAsia" w:ascii="宋体" w:hAnsi="宋体" w:cs="宋体"/>
          <w:sz w:val="20"/>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3"/>
        <w:numPr>
          <w:ilvl w:val="0"/>
          <w:numId w:val="4"/>
        </w:numPr>
        <w:spacing w:after="0" w:line="480" w:lineRule="exact"/>
        <w:ind w:firstLine="400" w:firstLineChars="200"/>
        <w:rPr>
          <w:rFonts w:ascii="宋体" w:hAnsi="宋体" w:cs="宋体"/>
          <w:sz w:val="20"/>
        </w:rPr>
      </w:pPr>
      <w:r>
        <w:rPr>
          <w:rFonts w:hint="eastAsia" w:ascii="宋体" w:hAnsi="宋体" w:cs="宋体"/>
          <w:sz w:val="20"/>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spacing w:line="480" w:lineRule="exact"/>
        <w:ind w:firstLine="400" w:firstLineChars="200"/>
        <w:rPr>
          <w:rFonts w:ascii="宋体" w:hAnsi="宋体" w:cs="宋体"/>
          <w:sz w:val="20"/>
        </w:rPr>
      </w:pPr>
      <w:r>
        <w:rPr>
          <w:rFonts w:hint="eastAsia" w:ascii="宋体" w:hAnsi="宋体" w:cs="宋体"/>
          <w:sz w:val="20"/>
        </w:rPr>
        <w:t>二、本保函担保金额最高不超过人民币（大写）</w:t>
      </w:r>
      <w:r>
        <w:rPr>
          <w:rFonts w:hint="eastAsia" w:ascii="宋体" w:hAnsi="宋体" w:cs="宋体"/>
          <w:sz w:val="20"/>
          <w:u w:val="single"/>
        </w:rPr>
        <w:t xml:space="preserve">          </w:t>
      </w:r>
      <w:r>
        <w:rPr>
          <w:rFonts w:hint="eastAsia" w:ascii="宋体" w:hAnsi="宋体" w:cs="宋体"/>
          <w:sz w:val="20"/>
        </w:rPr>
        <w:t>元（¥</w:t>
      </w:r>
      <w:r>
        <w:rPr>
          <w:rFonts w:hint="eastAsia" w:ascii="宋体" w:hAnsi="宋体" w:cs="宋体"/>
          <w:sz w:val="20"/>
          <w:u w:val="single"/>
        </w:rPr>
        <w:t xml:space="preserve">       </w:t>
      </w:r>
      <w:r>
        <w:rPr>
          <w:rFonts w:hint="eastAsia" w:ascii="宋体" w:hAnsi="宋体" w:cs="宋体"/>
          <w:sz w:val="20"/>
        </w:rPr>
        <w:t xml:space="preserve">）。 </w:t>
      </w:r>
    </w:p>
    <w:p>
      <w:pPr>
        <w:spacing w:line="480" w:lineRule="exact"/>
        <w:ind w:firstLine="400" w:firstLineChars="200"/>
        <w:rPr>
          <w:rFonts w:ascii="宋体" w:hAnsi="宋体" w:cs="宋体"/>
          <w:sz w:val="20"/>
        </w:rPr>
      </w:pPr>
      <w:r>
        <w:rPr>
          <w:rFonts w:hint="eastAsia" w:ascii="宋体" w:hAnsi="宋体" w:cs="宋体"/>
          <w:sz w:val="20"/>
        </w:rPr>
        <w:t>三、本保函有效期自开立之日起至合同约定的</w:t>
      </w:r>
      <w:r>
        <w:rPr>
          <w:rFonts w:hint="eastAsia" w:ascii="宋体" w:hAnsi="宋体" w:cs="宋体"/>
          <w:sz w:val="20"/>
          <w:u w:val="single"/>
        </w:rPr>
        <w:t xml:space="preserve">      </w:t>
      </w:r>
      <w:r>
        <w:rPr>
          <w:rFonts w:hint="eastAsia" w:ascii="宋体" w:hAnsi="宋体" w:cs="宋体"/>
          <w:sz w:val="20"/>
        </w:rPr>
        <w:t>日止，最迟不超过</w:t>
      </w:r>
      <w:r>
        <w:rPr>
          <w:rFonts w:hint="eastAsia" w:ascii="宋体" w:hAnsi="宋体" w:cs="宋体"/>
          <w:sz w:val="20"/>
          <w:u w:val="single"/>
        </w:rPr>
        <w:t xml:space="preserve">      </w:t>
      </w:r>
      <w:r>
        <w:rPr>
          <w:rFonts w:hint="eastAsia" w:ascii="宋体" w:hAnsi="宋体" w:cs="宋体"/>
          <w:sz w:val="20"/>
        </w:rPr>
        <w:t>年</w:t>
      </w:r>
      <w:r>
        <w:rPr>
          <w:rFonts w:hint="eastAsia" w:ascii="宋体" w:hAnsi="宋体" w:cs="宋体"/>
          <w:sz w:val="20"/>
          <w:u w:val="single"/>
        </w:rPr>
        <w:t xml:space="preserve">   </w:t>
      </w:r>
      <w:r>
        <w:rPr>
          <w:rFonts w:hint="eastAsia" w:ascii="宋体" w:hAnsi="宋体" w:cs="宋体"/>
          <w:sz w:val="20"/>
        </w:rPr>
        <w:t>月</w:t>
      </w:r>
      <w:r>
        <w:rPr>
          <w:rFonts w:hint="eastAsia" w:ascii="宋体" w:hAnsi="宋体" w:cs="宋体"/>
          <w:sz w:val="20"/>
          <w:u w:val="single"/>
        </w:rPr>
        <w:t xml:space="preserve">   </w:t>
      </w:r>
      <w:r>
        <w:rPr>
          <w:rFonts w:hint="eastAsia" w:ascii="宋体" w:hAnsi="宋体" w:cs="宋体"/>
          <w:sz w:val="20"/>
        </w:rPr>
        <w:t xml:space="preserve">日。 </w:t>
      </w:r>
    </w:p>
    <w:p>
      <w:pPr>
        <w:spacing w:line="480" w:lineRule="exact"/>
        <w:ind w:firstLine="400" w:firstLineChars="200"/>
        <w:rPr>
          <w:rFonts w:ascii="宋体" w:hAnsi="宋体" w:cs="宋体"/>
          <w:sz w:val="20"/>
        </w:rPr>
      </w:pPr>
      <w:r>
        <w:rPr>
          <w:rFonts w:hint="eastAsia" w:ascii="宋体" w:hAnsi="宋体" w:cs="宋体"/>
          <w:sz w:val="20"/>
        </w:rPr>
        <w:t>四、我方承诺，在收到受益人发来的书面付款通知后的</w:t>
      </w:r>
      <w:r>
        <w:rPr>
          <w:rFonts w:hint="eastAsia" w:ascii="宋体" w:hAnsi="宋体" w:cs="宋体"/>
          <w:sz w:val="20"/>
          <w:u w:val="single"/>
        </w:rPr>
        <w:t xml:space="preserve">    </w:t>
      </w:r>
      <w:r>
        <w:rPr>
          <w:rFonts w:hint="eastAsia" w:ascii="宋体" w:hAnsi="宋体" w:cs="宋体"/>
          <w:sz w:val="20"/>
        </w:rPr>
        <w:t>工作日内无条件支付，前述书面付款通知即为付款要求之单据，且应满足以下要求：</w:t>
      </w:r>
    </w:p>
    <w:p>
      <w:pPr>
        <w:spacing w:line="480" w:lineRule="exact"/>
        <w:ind w:firstLine="400" w:firstLineChars="200"/>
        <w:rPr>
          <w:rFonts w:ascii="宋体" w:hAnsi="宋体" w:cs="宋体"/>
          <w:sz w:val="20"/>
        </w:rPr>
      </w:pPr>
      <w:r>
        <w:rPr>
          <w:rFonts w:hint="eastAsia" w:ascii="宋体" w:hAnsi="宋体" w:cs="宋体"/>
          <w:sz w:val="20"/>
        </w:rPr>
        <w:t>（1）付款通知到达的日期在本保函的有效期内；</w:t>
      </w:r>
    </w:p>
    <w:p>
      <w:pPr>
        <w:spacing w:line="480" w:lineRule="exact"/>
        <w:ind w:firstLine="400" w:firstLineChars="200"/>
        <w:rPr>
          <w:rFonts w:ascii="宋体" w:hAnsi="宋体" w:cs="宋体"/>
          <w:sz w:val="20"/>
        </w:rPr>
      </w:pPr>
      <w:r>
        <w:rPr>
          <w:rFonts w:hint="eastAsia" w:ascii="宋体" w:hAnsi="宋体" w:cs="宋体"/>
          <w:sz w:val="20"/>
        </w:rPr>
        <w:t>（2）载明要求支付的金额；</w:t>
      </w:r>
    </w:p>
    <w:p>
      <w:pPr>
        <w:spacing w:line="480" w:lineRule="exact"/>
        <w:ind w:firstLine="400" w:firstLineChars="200"/>
        <w:rPr>
          <w:rFonts w:ascii="宋体" w:hAnsi="宋体" w:cs="宋体"/>
          <w:sz w:val="20"/>
          <w:u w:val="single"/>
        </w:rPr>
      </w:pPr>
      <w:r>
        <w:rPr>
          <w:rFonts w:hint="eastAsia" w:ascii="宋体" w:hAnsi="宋体" w:cs="宋体"/>
          <w:sz w:val="20"/>
        </w:rPr>
        <w:t>（3）载明申请人未按照中标通知书、招标文件和投标文件约定签订合同或违反合同义务的条款和内容；</w:t>
      </w:r>
    </w:p>
    <w:p>
      <w:pPr>
        <w:spacing w:line="480" w:lineRule="exact"/>
        <w:ind w:firstLine="400" w:firstLineChars="200"/>
        <w:rPr>
          <w:rFonts w:ascii="宋体" w:hAnsi="宋体" w:cs="宋体"/>
          <w:sz w:val="20"/>
        </w:rPr>
      </w:pPr>
      <w:r>
        <w:rPr>
          <w:rFonts w:hint="eastAsia" w:ascii="宋体" w:hAnsi="宋体" w:cs="宋体"/>
          <w:sz w:val="20"/>
        </w:rPr>
        <w:t>（4）付款通知中应声明不存在招标文件约定、合同文件约定或我国法律规定免除申请人或开立人支付责任的情形；</w:t>
      </w:r>
    </w:p>
    <w:p>
      <w:pPr>
        <w:spacing w:line="480" w:lineRule="exact"/>
        <w:ind w:firstLine="400" w:firstLineChars="200"/>
        <w:rPr>
          <w:rFonts w:ascii="宋体" w:hAnsi="宋体" w:cs="宋体"/>
          <w:sz w:val="20"/>
        </w:rPr>
      </w:pPr>
      <w:r>
        <w:rPr>
          <w:rFonts w:hint="eastAsia" w:ascii="宋体" w:hAnsi="宋体" w:cs="宋体"/>
          <w:sz w:val="20"/>
        </w:rPr>
        <w:t>（5）付款通知应在本保函有效期内到达的地址是：</w:t>
      </w:r>
      <w:r>
        <w:rPr>
          <w:rFonts w:hint="eastAsia" w:ascii="宋体" w:hAnsi="宋体" w:cs="宋体"/>
          <w:sz w:val="20"/>
          <w:u w:val="single"/>
        </w:rPr>
        <w:t xml:space="preserve">             </w:t>
      </w:r>
      <w:r>
        <w:rPr>
          <w:rFonts w:hint="eastAsia" w:ascii="宋体" w:hAnsi="宋体" w:cs="宋体"/>
          <w:sz w:val="20"/>
        </w:rPr>
        <w:t>。</w:t>
      </w:r>
    </w:p>
    <w:p>
      <w:pPr>
        <w:spacing w:line="480" w:lineRule="exact"/>
        <w:ind w:firstLine="400" w:firstLineChars="200"/>
        <w:rPr>
          <w:rFonts w:ascii="宋体" w:hAnsi="宋体" w:cs="宋体"/>
          <w:sz w:val="20"/>
        </w:rPr>
      </w:pPr>
      <w:r>
        <w:rPr>
          <w:rFonts w:hint="eastAsia" w:ascii="宋体" w:hAnsi="宋体" w:cs="宋体"/>
          <w:sz w:val="20"/>
        </w:rPr>
        <w:t>受益人发出的书面付款通知应由其为鉴明受益人法定代表人（负责人）或授权代理人签名加盖公章。</w:t>
      </w:r>
    </w:p>
    <w:p>
      <w:pPr>
        <w:spacing w:line="480" w:lineRule="exact"/>
        <w:ind w:firstLine="400" w:firstLineChars="200"/>
        <w:rPr>
          <w:rFonts w:ascii="宋体" w:hAnsi="宋体" w:cs="宋体"/>
          <w:sz w:val="20"/>
        </w:rPr>
      </w:pPr>
      <w:r>
        <w:rPr>
          <w:rFonts w:hint="eastAsia" w:ascii="宋体" w:hAnsi="宋体" w:cs="宋体"/>
          <w:sz w:val="20"/>
        </w:rPr>
        <w:t xml:space="preserve">五、本保函项下的权利不得转让，不得设定担保。贵方未经我方书面同意转让本保函或其项下任何权利，对我方不发生法律效力。 </w:t>
      </w:r>
    </w:p>
    <w:p>
      <w:pPr>
        <w:spacing w:line="480" w:lineRule="exact"/>
        <w:ind w:firstLine="400" w:firstLineChars="200"/>
        <w:rPr>
          <w:rFonts w:ascii="宋体" w:hAnsi="宋体" w:cs="宋体"/>
          <w:sz w:val="20"/>
        </w:rPr>
      </w:pPr>
      <w:r>
        <w:rPr>
          <w:rFonts w:hint="eastAsia" w:ascii="宋体" w:hAnsi="宋体" w:cs="宋体"/>
          <w:sz w:val="20"/>
        </w:rPr>
        <w:t xml:space="preserve">六、与本保函有关的合同不成立、不生效、无效、被撤销、被解除，不影响本保函的独立有效。 </w:t>
      </w:r>
    </w:p>
    <w:p>
      <w:pPr>
        <w:spacing w:line="480" w:lineRule="exact"/>
        <w:ind w:firstLine="400" w:firstLineChars="200"/>
        <w:rPr>
          <w:rFonts w:ascii="宋体" w:hAnsi="宋体" w:cs="宋体"/>
          <w:sz w:val="20"/>
        </w:rPr>
      </w:pPr>
      <w:r>
        <w:rPr>
          <w:rFonts w:hint="eastAsia" w:ascii="宋体" w:hAnsi="宋体" w:cs="宋体"/>
          <w:sz w:val="20"/>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spacing w:line="480" w:lineRule="exact"/>
        <w:ind w:firstLine="400" w:firstLineChars="200"/>
        <w:rPr>
          <w:rFonts w:ascii="宋体" w:hAnsi="宋体" w:cs="宋体"/>
          <w:sz w:val="20"/>
        </w:rPr>
      </w:pPr>
      <w:r>
        <w:rPr>
          <w:rFonts w:hint="eastAsia" w:ascii="宋体" w:hAnsi="宋体" w:cs="宋体"/>
          <w:sz w:val="20"/>
        </w:rPr>
        <w:t>八、本保函适用的法律为中华人民共和国法律，争议裁判管辖地为中华人民共和国</w:t>
      </w:r>
      <w:r>
        <w:rPr>
          <w:rFonts w:hint="eastAsia"/>
          <w:b/>
          <w:bCs/>
          <w:sz w:val="20"/>
          <w:szCs w:val="18"/>
          <w:u w:val="single"/>
        </w:rPr>
        <w:t>重庆市江津区人民法院</w:t>
      </w:r>
      <w:r>
        <w:rPr>
          <w:rFonts w:hint="eastAsia" w:ascii="宋体" w:hAnsi="宋体" w:cs="宋体"/>
          <w:sz w:val="20"/>
        </w:rPr>
        <w:t xml:space="preserve">。 </w:t>
      </w:r>
    </w:p>
    <w:p>
      <w:pPr>
        <w:spacing w:line="480" w:lineRule="exact"/>
        <w:ind w:firstLine="400" w:firstLineChars="200"/>
        <w:rPr>
          <w:rFonts w:ascii="宋体" w:hAnsi="宋体" w:cs="宋体"/>
          <w:sz w:val="20"/>
        </w:rPr>
      </w:pPr>
      <w:r>
        <w:rPr>
          <w:rFonts w:hint="eastAsia" w:ascii="宋体" w:hAnsi="宋体" w:cs="宋体"/>
          <w:sz w:val="20"/>
        </w:rPr>
        <w:t xml:space="preserve">九、本保函自我方法定代表人或授权代表签名并加盖公章之日起生效。 </w:t>
      </w:r>
    </w:p>
    <w:p>
      <w:pPr>
        <w:spacing w:line="480" w:lineRule="exact"/>
        <w:ind w:firstLine="400" w:firstLineChars="200"/>
        <w:rPr>
          <w:rFonts w:ascii="宋体" w:hAnsi="宋体" w:cs="宋体"/>
          <w:sz w:val="20"/>
        </w:rPr>
      </w:pPr>
      <w:r>
        <w:rPr>
          <w:rFonts w:hint="eastAsia" w:ascii="宋体" w:hAnsi="宋体" w:cs="宋体"/>
          <w:sz w:val="20"/>
        </w:rPr>
        <w:t xml:space="preserve">开 立 人：                              （公章） </w:t>
      </w:r>
    </w:p>
    <w:p>
      <w:pPr>
        <w:spacing w:line="480" w:lineRule="exact"/>
        <w:ind w:firstLine="400" w:firstLineChars="200"/>
        <w:rPr>
          <w:rFonts w:ascii="宋体" w:hAnsi="宋体" w:cs="宋体"/>
          <w:sz w:val="20"/>
        </w:rPr>
      </w:pPr>
      <w:r>
        <w:rPr>
          <w:rFonts w:hint="eastAsia" w:ascii="宋体" w:hAnsi="宋体" w:cs="宋体"/>
          <w:sz w:val="20"/>
        </w:rPr>
        <w:t xml:space="preserve">法定代表人（或授权代表）：              （签名） </w:t>
      </w:r>
    </w:p>
    <w:p>
      <w:pPr>
        <w:spacing w:line="480" w:lineRule="exact"/>
        <w:ind w:firstLine="400" w:firstLineChars="200"/>
        <w:rPr>
          <w:rFonts w:ascii="宋体" w:hAnsi="宋体" w:cs="宋体"/>
          <w:sz w:val="20"/>
        </w:rPr>
      </w:pPr>
      <w:r>
        <w:rPr>
          <w:rFonts w:hint="eastAsia" w:ascii="宋体" w:hAnsi="宋体" w:cs="宋体"/>
          <w:sz w:val="20"/>
        </w:rPr>
        <w:t xml:space="preserve">地    址：                                       </w:t>
      </w:r>
    </w:p>
    <w:p>
      <w:pPr>
        <w:spacing w:line="480" w:lineRule="exact"/>
        <w:ind w:firstLine="400" w:firstLineChars="200"/>
        <w:rPr>
          <w:rFonts w:ascii="宋体" w:hAnsi="宋体" w:cs="宋体"/>
          <w:sz w:val="20"/>
        </w:rPr>
      </w:pPr>
      <w:r>
        <w:rPr>
          <w:rFonts w:hint="eastAsia" w:ascii="宋体" w:hAnsi="宋体" w:cs="宋体"/>
          <w:sz w:val="20"/>
        </w:rPr>
        <w:t xml:space="preserve">邮政编码：                 </w:t>
      </w:r>
    </w:p>
    <w:p>
      <w:pPr>
        <w:spacing w:line="480" w:lineRule="exact"/>
        <w:ind w:firstLine="400" w:firstLineChars="200"/>
        <w:rPr>
          <w:rFonts w:ascii="宋体" w:hAnsi="宋体" w:cs="宋体"/>
          <w:sz w:val="20"/>
        </w:rPr>
      </w:pPr>
      <w:r>
        <w:rPr>
          <w:rFonts w:hint="eastAsia" w:ascii="宋体" w:hAnsi="宋体" w:cs="宋体"/>
          <w:sz w:val="20"/>
        </w:rPr>
        <w:t xml:space="preserve">电    话：                 </w:t>
      </w:r>
    </w:p>
    <w:p>
      <w:pPr>
        <w:spacing w:line="480" w:lineRule="exact"/>
        <w:ind w:firstLine="400" w:firstLineChars="200"/>
        <w:rPr>
          <w:rFonts w:ascii="宋体" w:hAnsi="宋体" w:cs="宋体"/>
          <w:sz w:val="20"/>
        </w:rPr>
      </w:pPr>
      <w:r>
        <w:rPr>
          <w:rFonts w:hint="eastAsia" w:ascii="宋体" w:hAnsi="宋体" w:cs="宋体"/>
          <w:sz w:val="20"/>
        </w:rPr>
        <w:t xml:space="preserve">传    真：                 </w:t>
      </w:r>
    </w:p>
    <w:p>
      <w:pPr>
        <w:spacing w:line="480" w:lineRule="exact"/>
        <w:ind w:firstLine="400" w:firstLineChars="200"/>
        <w:rPr>
          <w:rFonts w:ascii="宋体" w:hAnsi="宋体" w:cs="宋体"/>
          <w:sz w:val="20"/>
        </w:rPr>
      </w:pPr>
      <w:r>
        <w:rPr>
          <w:rFonts w:hint="eastAsia" w:ascii="宋体" w:hAnsi="宋体" w:cs="宋体"/>
          <w:sz w:val="20"/>
        </w:rPr>
        <w:t>开立时间：      年      月      日</w:t>
      </w:r>
    </w:p>
    <w:p>
      <w:pPr>
        <w:pStyle w:val="2"/>
        <w:spacing w:line="480" w:lineRule="exact"/>
        <w:ind w:firstLine="0"/>
        <w:rPr>
          <w:rFonts w:cs="宋体"/>
          <w:sz w:val="22"/>
        </w:rPr>
      </w:pPr>
    </w:p>
    <w:p>
      <w:pPr>
        <w:spacing w:line="480" w:lineRule="exact"/>
        <w:rPr>
          <w:rFonts w:ascii="宋体" w:hAnsi="宋体" w:cs="宋体"/>
          <w:sz w:val="20"/>
        </w:rPr>
      </w:pPr>
    </w:p>
    <w:p>
      <w:pPr>
        <w:pStyle w:val="2"/>
        <w:spacing w:line="480" w:lineRule="exact"/>
        <w:ind w:firstLine="0"/>
        <w:rPr>
          <w:rFonts w:cs="宋体"/>
          <w:sz w:val="22"/>
        </w:rPr>
      </w:pPr>
    </w:p>
    <w:p>
      <w:pPr>
        <w:spacing w:line="480" w:lineRule="exact"/>
        <w:rPr>
          <w:rFonts w:ascii="宋体" w:hAnsi="宋体" w:cs="宋体"/>
          <w:sz w:val="20"/>
        </w:rPr>
      </w:pPr>
    </w:p>
    <w:p>
      <w:pPr>
        <w:pStyle w:val="2"/>
        <w:spacing w:line="480" w:lineRule="exact"/>
        <w:ind w:firstLine="0"/>
        <w:rPr>
          <w:rFonts w:cs="宋体"/>
          <w:sz w:val="22"/>
        </w:rPr>
      </w:pPr>
    </w:p>
    <w:p>
      <w:pPr>
        <w:spacing w:line="480" w:lineRule="exact"/>
        <w:rPr>
          <w:rFonts w:ascii="宋体" w:hAnsi="宋体" w:cs="宋体"/>
          <w:sz w:val="20"/>
        </w:rPr>
      </w:pPr>
    </w:p>
    <w:p>
      <w:pPr>
        <w:pStyle w:val="2"/>
        <w:spacing w:line="480" w:lineRule="exact"/>
        <w:ind w:firstLine="0"/>
        <w:rPr>
          <w:rFonts w:cs="宋体"/>
          <w:sz w:val="22"/>
        </w:rPr>
      </w:pPr>
    </w:p>
    <w:p>
      <w:pPr>
        <w:pStyle w:val="2"/>
        <w:ind w:firstLine="0"/>
      </w:pPr>
    </w:p>
    <w:p/>
    <w:p>
      <w:pPr>
        <w:spacing w:line="480" w:lineRule="exact"/>
        <w:ind w:firstLine="1920" w:firstLineChars="600"/>
        <w:rPr>
          <w:rFonts w:eastAsia="方正小标宋_GBK" w:cs="黑体"/>
          <w:kern w:val="0"/>
          <w:sz w:val="32"/>
          <w:szCs w:val="32"/>
        </w:rPr>
      </w:pPr>
      <w:bookmarkStart w:id="3" w:name="_Toc342377640"/>
      <w:r>
        <w:rPr>
          <w:rFonts w:hint="eastAsia" w:ascii="Calibri" w:hAnsi="Calibri" w:eastAsia="方正小标宋_GBK" w:cs="黑体"/>
          <w:kern w:val="0"/>
          <w:sz w:val="32"/>
          <w:szCs w:val="32"/>
          <w:lang w:val="zh-CN"/>
        </w:rPr>
        <w:t>重庆市江津区中心医院</w:t>
      </w:r>
      <w:r>
        <w:rPr>
          <w:rFonts w:hint="eastAsia" w:eastAsia="方正小标宋_GBK" w:cs="黑体"/>
          <w:kern w:val="0"/>
          <w:sz w:val="32"/>
          <w:szCs w:val="32"/>
        </w:rPr>
        <w:t>日常零星维修</w:t>
      </w:r>
      <w:r>
        <w:rPr>
          <w:rFonts w:hint="eastAsia" w:ascii="Calibri" w:hAnsi="Calibri" w:eastAsia="方正小标宋_GBK" w:cs="黑体"/>
          <w:kern w:val="0"/>
          <w:sz w:val="32"/>
          <w:szCs w:val="32"/>
          <w:lang w:val="zh-CN"/>
        </w:rPr>
        <w:t>项目</w:t>
      </w:r>
    </w:p>
    <w:p>
      <w:pPr>
        <w:spacing w:line="480" w:lineRule="exact"/>
        <w:ind w:right="-199" w:rightChars="-95" w:firstLine="964"/>
        <w:rPr>
          <w:rFonts w:eastAsia="黑体"/>
          <w:kern w:val="0"/>
          <w:sz w:val="48"/>
          <w:szCs w:val="48"/>
        </w:rPr>
      </w:pPr>
    </w:p>
    <w:p>
      <w:pPr>
        <w:pStyle w:val="6"/>
        <w:ind w:firstLine="562"/>
      </w:pPr>
    </w:p>
    <w:p>
      <w:pPr>
        <w:spacing w:line="600" w:lineRule="auto"/>
        <w:ind w:right="-199" w:rightChars="-95" w:firstLine="4320" w:firstLineChars="600"/>
        <w:rPr>
          <w:rFonts w:eastAsia="方正小标宋_GBK" w:cs="黑体"/>
          <w:kern w:val="0"/>
          <w:sz w:val="72"/>
          <w:szCs w:val="72"/>
        </w:rPr>
      </w:pPr>
      <w:r>
        <w:rPr>
          <w:rFonts w:hint="eastAsia" w:eastAsia="方正小标宋_GBK" w:cs="黑体"/>
          <w:kern w:val="0"/>
          <w:sz w:val="72"/>
          <w:szCs w:val="72"/>
        </w:rPr>
        <w:t>施</w:t>
      </w:r>
    </w:p>
    <w:p>
      <w:pPr>
        <w:spacing w:line="600" w:lineRule="auto"/>
        <w:ind w:right="-199" w:rightChars="-95" w:firstLine="562"/>
        <w:jc w:val="center"/>
        <w:rPr>
          <w:rFonts w:eastAsia="方正小标宋_GBK"/>
          <w:kern w:val="0"/>
          <w:szCs w:val="28"/>
        </w:rPr>
      </w:pPr>
    </w:p>
    <w:p>
      <w:pPr>
        <w:spacing w:line="600" w:lineRule="auto"/>
        <w:ind w:right="-199" w:rightChars="-95" w:firstLine="4320" w:firstLineChars="600"/>
        <w:rPr>
          <w:rFonts w:eastAsia="方正小标宋_GBK" w:cs="黑体"/>
          <w:kern w:val="0"/>
          <w:sz w:val="72"/>
          <w:szCs w:val="72"/>
        </w:rPr>
      </w:pPr>
      <w:r>
        <w:rPr>
          <w:rFonts w:hint="eastAsia" w:eastAsia="方正小标宋_GBK" w:cs="黑体"/>
          <w:kern w:val="0"/>
          <w:sz w:val="72"/>
          <w:szCs w:val="72"/>
        </w:rPr>
        <w:t>工</w:t>
      </w:r>
    </w:p>
    <w:p>
      <w:pPr>
        <w:spacing w:line="600" w:lineRule="auto"/>
        <w:ind w:right="-199" w:rightChars="-95" w:firstLine="562"/>
        <w:jc w:val="center"/>
        <w:rPr>
          <w:rFonts w:eastAsia="方正小标宋_GBK"/>
          <w:kern w:val="0"/>
          <w:szCs w:val="28"/>
        </w:rPr>
      </w:pPr>
    </w:p>
    <w:p>
      <w:pPr>
        <w:spacing w:line="600" w:lineRule="auto"/>
        <w:ind w:right="-199" w:rightChars="-95" w:firstLine="4320" w:firstLineChars="600"/>
        <w:rPr>
          <w:rFonts w:eastAsia="方正小标宋_GBK" w:cs="黑体"/>
          <w:kern w:val="0"/>
          <w:sz w:val="72"/>
          <w:szCs w:val="72"/>
        </w:rPr>
      </w:pPr>
      <w:r>
        <w:rPr>
          <w:rFonts w:hint="eastAsia" w:eastAsia="方正小标宋_GBK" w:cs="黑体"/>
          <w:kern w:val="0"/>
          <w:sz w:val="72"/>
          <w:szCs w:val="72"/>
        </w:rPr>
        <w:t>合</w:t>
      </w:r>
    </w:p>
    <w:p>
      <w:pPr>
        <w:spacing w:line="600" w:lineRule="auto"/>
        <w:ind w:right="-199" w:rightChars="-95" w:firstLine="562"/>
        <w:jc w:val="center"/>
        <w:rPr>
          <w:rFonts w:eastAsia="方正小标宋_GBK"/>
          <w:kern w:val="0"/>
          <w:szCs w:val="28"/>
        </w:rPr>
      </w:pPr>
    </w:p>
    <w:p>
      <w:pPr>
        <w:spacing w:line="600" w:lineRule="auto"/>
        <w:ind w:right="-199" w:rightChars="-95" w:firstLine="4320" w:firstLineChars="600"/>
        <w:rPr>
          <w:rFonts w:eastAsia="方正小标宋_GBK"/>
          <w:kern w:val="0"/>
          <w:sz w:val="72"/>
          <w:szCs w:val="72"/>
        </w:rPr>
      </w:pPr>
      <w:r>
        <w:rPr>
          <w:rFonts w:hint="eastAsia" w:eastAsia="方正小标宋_GBK" w:cs="黑体"/>
          <w:kern w:val="0"/>
          <w:sz w:val="72"/>
          <w:szCs w:val="72"/>
        </w:rPr>
        <w:t>同</w:t>
      </w:r>
    </w:p>
    <w:p>
      <w:pPr>
        <w:spacing w:line="600" w:lineRule="auto"/>
        <w:ind w:right="-199" w:rightChars="-95" w:firstLine="600"/>
        <w:jc w:val="center"/>
        <w:rPr>
          <w:rFonts w:eastAsia="黑体"/>
          <w:b/>
          <w:bCs/>
          <w:kern w:val="0"/>
          <w:sz w:val="30"/>
          <w:szCs w:val="30"/>
        </w:rPr>
      </w:pPr>
    </w:p>
    <w:p>
      <w:pPr>
        <w:spacing w:line="480" w:lineRule="exact"/>
        <w:ind w:right="-199" w:rightChars="-95" w:firstLine="600"/>
        <w:jc w:val="center"/>
        <w:rPr>
          <w:rFonts w:eastAsia="黑体"/>
          <w:b/>
          <w:bCs/>
          <w:kern w:val="0"/>
          <w:sz w:val="30"/>
          <w:szCs w:val="30"/>
        </w:rPr>
      </w:pPr>
    </w:p>
    <w:p>
      <w:pPr>
        <w:spacing w:line="480" w:lineRule="exact"/>
        <w:ind w:right="-199" w:rightChars="-95" w:firstLine="600"/>
        <w:rPr>
          <w:rFonts w:eastAsia="黑体"/>
          <w:b/>
          <w:bCs/>
          <w:kern w:val="0"/>
          <w:sz w:val="30"/>
          <w:szCs w:val="30"/>
        </w:rPr>
      </w:pPr>
    </w:p>
    <w:p>
      <w:pPr>
        <w:spacing w:line="480" w:lineRule="exact"/>
        <w:ind w:right="-199" w:rightChars="-95" w:firstLine="600"/>
        <w:rPr>
          <w:rFonts w:eastAsia="黑体"/>
          <w:b/>
          <w:bCs/>
          <w:kern w:val="0"/>
          <w:sz w:val="30"/>
          <w:szCs w:val="30"/>
        </w:rPr>
      </w:pPr>
    </w:p>
    <w:p>
      <w:pPr>
        <w:spacing w:line="360" w:lineRule="auto"/>
        <w:ind w:right="-199" w:rightChars="-95" w:firstLine="1285" w:firstLineChars="400"/>
        <w:rPr>
          <w:rFonts w:eastAsia="方正小标宋_GBK" w:cs="黑体"/>
          <w:b/>
          <w:bCs/>
          <w:kern w:val="0"/>
          <w:sz w:val="32"/>
          <w:szCs w:val="32"/>
        </w:rPr>
      </w:pPr>
      <w:r>
        <w:rPr>
          <w:rFonts w:hint="eastAsia" w:eastAsia="方正小标宋_GBK" w:cs="黑体"/>
          <w:b/>
          <w:bCs/>
          <w:kern w:val="0"/>
          <w:sz w:val="32"/>
          <w:szCs w:val="32"/>
        </w:rPr>
        <w:t>发包人：</w:t>
      </w:r>
      <w:r>
        <w:rPr>
          <w:rFonts w:eastAsia="方正小标宋_GBK" w:cs="黑体"/>
          <w:b/>
          <w:bCs/>
          <w:kern w:val="0"/>
          <w:sz w:val="32"/>
          <w:szCs w:val="32"/>
        </w:rPr>
        <w:t>重庆市江津区</w:t>
      </w:r>
      <w:r>
        <w:rPr>
          <w:rFonts w:hint="eastAsia" w:eastAsia="方正小标宋_GBK" w:cs="黑体"/>
          <w:b/>
          <w:bCs/>
          <w:kern w:val="0"/>
          <w:sz w:val="32"/>
          <w:szCs w:val="32"/>
        </w:rPr>
        <w:t>中心医院</w:t>
      </w:r>
    </w:p>
    <w:p>
      <w:pPr>
        <w:spacing w:line="360" w:lineRule="auto"/>
        <w:ind w:firstLine="1285" w:firstLineChars="400"/>
      </w:pPr>
      <w:r>
        <w:rPr>
          <w:rFonts w:hint="eastAsia" w:eastAsia="方正小标宋_GBK" w:cs="黑体"/>
          <w:b/>
          <w:bCs/>
          <w:kern w:val="0"/>
          <w:sz w:val="32"/>
          <w:szCs w:val="32"/>
        </w:rPr>
        <w:t>承包人：</w:t>
      </w:r>
    </w:p>
    <w:bookmarkEnd w:id="3"/>
    <w:p>
      <w:pPr>
        <w:shd w:val="clear" w:color="auto" w:fill="FFFFFF"/>
        <w:spacing w:line="480" w:lineRule="exact"/>
        <w:ind w:firstLine="883"/>
        <w:jc w:val="center"/>
        <w:rPr>
          <w:rStyle w:val="22"/>
          <w:rFonts w:eastAsia="方正小标宋_GBK" w:cs="方正小标宋_GBK"/>
          <w:b w:val="0"/>
          <w:bCs/>
          <w:sz w:val="44"/>
          <w:szCs w:val="44"/>
        </w:rPr>
      </w:pPr>
    </w:p>
    <w:p>
      <w:pPr>
        <w:shd w:val="clear" w:color="auto" w:fill="FFFFFF"/>
        <w:spacing w:line="480" w:lineRule="exact"/>
        <w:ind w:firstLine="883"/>
        <w:rPr>
          <w:rStyle w:val="22"/>
          <w:rFonts w:eastAsia="方正小标宋_GBK" w:cs="方正小标宋_GBK"/>
          <w:b w:val="0"/>
          <w:bCs/>
          <w:sz w:val="44"/>
          <w:szCs w:val="44"/>
        </w:rPr>
      </w:pPr>
    </w:p>
    <w:p>
      <w:pPr>
        <w:shd w:val="clear" w:color="auto" w:fill="FFFFFF"/>
        <w:spacing w:line="480" w:lineRule="exact"/>
        <w:ind w:firstLine="880"/>
        <w:jc w:val="center"/>
        <w:rPr>
          <w:rStyle w:val="22"/>
          <w:rFonts w:eastAsia="方正小标宋_GBK" w:cs="方正小标宋_GBK"/>
          <w:b w:val="0"/>
          <w:bCs/>
          <w:sz w:val="44"/>
          <w:szCs w:val="44"/>
        </w:rPr>
      </w:pPr>
      <w:r>
        <w:rPr>
          <w:rStyle w:val="22"/>
          <w:rFonts w:hint="eastAsia" w:eastAsia="方正小标宋_GBK" w:cs="方正小标宋_GBK"/>
          <w:b w:val="0"/>
          <w:bCs/>
          <w:sz w:val="44"/>
          <w:szCs w:val="44"/>
        </w:rPr>
        <w:t>施工合同</w:t>
      </w:r>
    </w:p>
    <w:p>
      <w:pPr>
        <w:shd w:val="clear" w:color="auto" w:fill="FFFFFF"/>
        <w:spacing w:line="480" w:lineRule="exact"/>
        <w:ind w:firstLine="883"/>
        <w:jc w:val="center"/>
        <w:rPr>
          <w:rStyle w:val="22"/>
          <w:rFonts w:eastAsia="方正小标宋_GBK" w:cs="方正小标宋_GBK"/>
          <w:b w:val="0"/>
          <w:bCs/>
          <w:sz w:val="44"/>
          <w:szCs w:val="44"/>
        </w:rPr>
      </w:pPr>
    </w:p>
    <w:p>
      <w:pPr>
        <w:spacing w:line="500" w:lineRule="exact"/>
        <w:rPr>
          <w:rStyle w:val="22"/>
          <w:rFonts w:eastAsia="方正仿宋_GBK" w:cs="方正仿宋_GBK"/>
          <w:b w:val="0"/>
          <w:kern w:val="0"/>
          <w:sz w:val="28"/>
          <w:szCs w:val="28"/>
        </w:rPr>
      </w:pPr>
      <w:r>
        <w:rPr>
          <w:rStyle w:val="22"/>
          <w:rFonts w:hint="eastAsia" w:eastAsia="方正仿宋_GBK" w:cs="方正仿宋_GBK"/>
          <w:b w:val="0"/>
          <w:kern w:val="0"/>
          <w:sz w:val="28"/>
          <w:szCs w:val="28"/>
        </w:rPr>
        <w:t>发包人:</w:t>
      </w:r>
      <w:r>
        <w:rPr>
          <w:rStyle w:val="22"/>
          <w:rFonts w:hint="eastAsia" w:eastAsia="方正仿宋_GBK" w:cs="方正仿宋_GBK"/>
          <w:b w:val="0"/>
          <w:kern w:val="0"/>
          <w:sz w:val="28"/>
          <w:szCs w:val="28"/>
          <w:u w:val="single"/>
        </w:rPr>
        <w:t>重庆市江津区中心医院</w:t>
      </w:r>
      <w:r>
        <w:rPr>
          <w:rStyle w:val="22"/>
          <w:rFonts w:hint="eastAsia" w:eastAsia="方正仿宋_GBK" w:cs="方正仿宋_GBK"/>
          <w:b w:val="0"/>
          <w:kern w:val="0"/>
          <w:sz w:val="28"/>
          <w:szCs w:val="28"/>
        </w:rPr>
        <w:t>（以下简称甲方）</w:t>
      </w:r>
    </w:p>
    <w:p>
      <w:pPr>
        <w:spacing w:line="500" w:lineRule="exact"/>
        <w:rPr>
          <w:rStyle w:val="22"/>
          <w:rFonts w:eastAsia="方正仿宋_GBK" w:cs="方正仿宋_GBK"/>
          <w:b w:val="0"/>
          <w:kern w:val="0"/>
          <w:sz w:val="28"/>
          <w:szCs w:val="28"/>
        </w:rPr>
      </w:pPr>
      <w:r>
        <w:rPr>
          <w:rStyle w:val="22"/>
          <w:rFonts w:hint="eastAsia" w:eastAsia="方正仿宋_GBK" w:cs="方正仿宋_GBK"/>
          <w:b w:val="0"/>
          <w:kern w:val="0"/>
          <w:sz w:val="28"/>
          <w:szCs w:val="28"/>
          <w:lang w:val="zh-CN"/>
        </w:rPr>
        <w:t>承包人:</w:t>
      </w:r>
      <w:r>
        <w:rPr>
          <w:rStyle w:val="22"/>
          <w:rFonts w:hint="eastAsia" w:eastAsia="方正仿宋_GBK" w:cs="方正仿宋_GBK"/>
          <w:b w:val="0"/>
          <w:kern w:val="0"/>
          <w:sz w:val="28"/>
          <w:szCs w:val="28"/>
          <w:u w:val="single"/>
        </w:rPr>
        <w:t xml:space="preserve">                    </w:t>
      </w:r>
      <w:r>
        <w:rPr>
          <w:rStyle w:val="22"/>
          <w:rFonts w:hint="eastAsia" w:eastAsia="方正仿宋_GBK" w:cs="方正仿宋_GBK"/>
          <w:b w:val="0"/>
          <w:kern w:val="0"/>
          <w:sz w:val="28"/>
          <w:szCs w:val="28"/>
        </w:rPr>
        <w:t>（以下简称乙方）</w:t>
      </w:r>
    </w:p>
    <w:p>
      <w:pPr>
        <w:spacing w:line="500" w:lineRule="exact"/>
        <w:rPr>
          <w:rStyle w:val="22"/>
          <w:rFonts w:eastAsia="方正仿宋_GBK" w:cs="方正仿宋_GBK"/>
          <w:b w:val="0"/>
          <w:kern w:val="0"/>
          <w:sz w:val="28"/>
          <w:szCs w:val="28"/>
        </w:rPr>
      </w:pPr>
    </w:p>
    <w:p>
      <w:pPr>
        <w:spacing w:line="500" w:lineRule="exact"/>
        <w:ind w:firstLine="420" w:firstLineChars="150"/>
        <w:rPr>
          <w:rStyle w:val="22"/>
          <w:rFonts w:eastAsia="方正仿宋_GBK" w:cs="方正仿宋_GBK"/>
          <w:b w:val="0"/>
          <w:kern w:val="0"/>
          <w:sz w:val="28"/>
          <w:szCs w:val="28"/>
          <w:lang w:val="zh-CN"/>
        </w:rPr>
      </w:pPr>
      <w:r>
        <w:rPr>
          <w:rStyle w:val="22"/>
          <w:rFonts w:hint="eastAsia" w:eastAsia="方正仿宋_GBK" w:cs="方正仿宋_GBK"/>
          <w:b w:val="0"/>
          <w:kern w:val="0"/>
          <w:sz w:val="28"/>
          <w:szCs w:val="28"/>
        </w:rPr>
        <w:t>甲乙双方</w:t>
      </w:r>
      <w:r>
        <w:rPr>
          <w:rStyle w:val="22"/>
          <w:rFonts w:hint="eastAsia" w:eastAsia="方正仿宋_GBK" w:cs="方正仿宋_GBK"/>
          <w:b w:val="0"/>
          <w:kern w:val="0"/>
          <w:sz w:val="28"/>
          <w:szCs w:val="28"/>
          <w:lang w:val="zh-CN"/>
        </w:rPr>
        <w:t>依照《中华人民共和国</w:t>
      </w:r>
      <w:r>
        <w:rPr>
          <w:rStyle w:val="22"/>
          <w:rFonts w:hint="eastAsia" w:eastAsia="方正仿宋_GBK" w:cs="方正仿宋_GBK"/>
          <w:b w:val="0"/>
          <w:kern w:val="0"/>
          <w:sz w:val="28"/>
          <w:szCs w:val="28"/>
        </w:rPr>
        <w:t>民法典</w:t>
      </w:r>
      <w:r>
        <w:rPr>
          <w:rStyle w:val="22"/>
          <w:rFonts w:hint="eastAsia" w:eastAsia="方正仿宋_GBK" w:cs="方正仿宋_GBK"/>
          <w:b w:val="0"/>
          <w:kern w:val="0"/>
          <w:sz w:val="28"/>
          <w:szCs w:val="28"/>
          <w:lang w:val="zh-CN"/>
        </w:rPr>
        <w:t>》、《中华人民共和国建筑法》及其他有关法律、行政法规的规定，遵循平等、自愿、公平互利和诚实信用的原则，双方就重庆市江津区中心医院</w:t>
      </w:r>
      <w:r>
        <w:rPr>
          <w:rStyle w:val="22"/>
          <w:rFonts w:hint="eastAsia" w:eastAsia="方正仿宋_GBK" w:cs="方正仿宋_GBK"/>
          <w:b w:val="0"/>
          <w:kern w:val="0"/>
          <w:sz w:val="28"/>
          <w:szCs w:val="28"/>
        </w:rPr>
        <w:t>日常零星维修</w:t>
      </w:r>
      <w:r>
        <w:rPr>
          <w:rStyle w:val="22"/>
          <w:rFonts w:hint="eastAsia" w:eastAsia="方正仿宋_GBK" w:cs="方正仿宋_GBK"/>
          <w:b w:val="0"/>
          <w:kern w:val="0"/>
          <w:sz w:val="28"/>
          <w:szCs w:val="28"/>
          <w:lang w:val="zh-CN"/>
        </w:rPr>
        <w:t>项目事项，经协商一致订立本合同。</w:t>
      </w:r>
    </w:p>
    <w:p>
      <w:pPr>
        <w:numPr>
          <w:ilvl w:val="255"/>
          <w:numId w:val="0"/>
        </w:numPr>
        <w:spacing w:line="500" w:lineRule="exact"/>
        <w:ind w:firstLine="562" w:firstLineChars="200"/>
        <w:jc w:val="left"/>
        <w:rPr>
          <w:rStyle w:val="22"/>
          <w:rFonts w:eastAsia="方正仿宋_GBK" w:cs="方正仿宋_GBK"/>
          <w:b w:val="0"/>
          <w:kern w:val="0"/>
          <w:szCs w:val="28"/>
          <w:lang w:val="zh-CN"/>
        </w:rPr>
      </w:pPr>
      <w:r>
        <w:rPr>
          <w:rStyle w:val="22"/>
          <w:rFonts w:hint="eastAsia" w:eastAsia="方正仿宋_GBK" w:cs="方正仿宋_GBK"/>
          <w:bCs/>
          <w:kern w:val="0"/>
          <w:sz w:val="28"/>
          <w:szCs w:val="28"/>
        </w:rPr>
        <w:t>一、</w:t>
      </w:r>
      <w:r>
        <w:rPr>
          <w:rStyle w:val="22"/>
          <w:rFonts w:hint="eastAsia" w:eastAsia="方正仿宋_GBK" w:cs="方正仿宋_GBK"/>
          <w:bCs/>
          <w:kern w:val="0"/>
          <w:sz w:val="28"/>
          <w:szCs w:val="28"/>
          <w:lang w:val="zh-CN"/>
        </w:rPr>
        <w:t>工程名称：</w:t>
      </w:r>
      <w:r>
        <w:rPr>
          <w:rStyle w:val="22"/>
          <w:rFonts w:hint="eastAsia" w:eastAsia="方正仿宋_GBK" w:cs="方正仿宋_GBK"/>
          <w:b w:val="0"/>
          <w:kern w:val="0"/>
          <w:sz w:val="28"/>
          <w:szCs w:val="28"/>
        </w:rPr>
        <w:t>重庆市江津区中心医院日常零星维修项目</w:t>
      </w:r>
      <w:r>
        <w:rPr>
          <w:rStyle w:val="22"/>
          <w:rFonts w:hint="eastAsia" w:eastAsia="方正仿宋_GBK" w:cs="方正仿宋_GBK"/>
          <w:b w:val="0"/>
          <w:kern w:val="0"/>
          <w:sz w:val="28"/>
          <w:szCs w:val="28"/>
          <w:lang w:val="zh-CN"/>
        </w:rPr>
        <w:t xml:space="preserve">   </w:t>
      </w:r>
      <w:r>
        <w:rPr>
          <w:rStyle w:val="22"/>
          <w:rFonts w:hint="eastAsia" w:eastAsia="方正仿宋_GBK" w:cs="方正仿宋_GBK"/>
          <w:b w:val="0"/>
          <w:kern w:val="0"/>
          <w:szCs w:val="28"/>
          <w:lang w:val="zh-CN"/>
        </w:rPr>
        <w:t xml:space="preserve"> </w:t>
      </w:r>
    </w:p>
    <w:p>
      <w:pPr>
        <w:numPr>
          <w:ilvl w:val="255"/>
          <w:numId w:val="0"/>
        </w:numPr>
        <w:spacing w:line="500" w:lineRule="exact"/>
        <w:ind w:firstLine="562" w:firstLineChars="200"/>
        <w:jc w:val="left"/>
        <w:rPr>
          <w:rStyle w:val="22"/>
          <w:rFonts w:eastAsia="方正仿宋_GBK" w:cs="方正仿宋_GBK"/>
          <w:b w:val="0"/>
          <w:kern w:val="0"/>
          <w:szCs w:val="28"/>
          <w:lang w:val="zh-CN"/>
        </w:rPr>
      </w:pPr>
      <w:r>
        <w:rPr>
          <w:rStyle w:val="22"/>
          <w:rFonts w:hint="eastAsia" w:eastAsia="方正仿宋_GBK" w:cs="方正仿宋_GBK"/>
          <w:bCs/>
          <w:kern w:val="0"/>
          <w:sz w:val="28"/>
          <w:szCs w:val="28"/>
          <w:lang w:val="zh-CN"/>
        </w:rPr>
        <w:t>二、工程地点：</w:t>
      </w:r>
      <w:r>
        <w:rPr>
          <w:rStyle w:val="22"/>
          <w:rFonts w:hint="eastAsia" w:eastAsia="方正仿宋_GBK" w:cs="方正仿宋_GBK"/>
          <w:b w:val="0"/>
          <w:kern w:val="0"/>
          <w:sz w:val="28"/>
          <w:szCs w:val="28"/>
        </w:rPr>
        <w:t>重庆市</w:t>
      </w:r>
      <w:r>
        <w:rPr>
          <w:rStyle w:val="22"/>
          <w:rFonts w:hint="eastAsia" w:eastAsia="方正仿宋_GBK" w:cs="方正仿宋_GBK"/>
          <w:b w:val="0"/>
          <w:kern w:val="0"/>
          <w:sz w:val="28"/>
          <w:szCs w:val="28"/>
          <w:lang w:val="zh-CN"/>
        </w:rPr>
        <w:t>江津区中心医院</w:t>
      </w:r>
    </w:p>
    <w:p>
      <w:pPr>
        <w:pStyle w:val="18"/>
        <w:spacing w:line="500" w:lineRule="exact"/>
        <w:ind w:left="0" w:leftChars="0" w:firstLine="562" w:firstLineChars="200"/>
        <w:rPr>
          <w:rStyle w:val="22"/>
          <w:rFonts w:eastAsia="方正仿宋_GBK" w:cs="方正仿宋_GBK"/>
          <w:b w:val="0"/>
          <w:kern w:val="0"/>
          <w:sz w:val="28"/>
          <w:szCs w:val="28"/>
          <w:lang w:val="zh-CN"/>
        </w:rPr>
      </w:pPr>
      <w:r>
        <w:rPr>
          <w:rStyle w:val="22"/>
          <w:rFonts w:hint="eastAsia" w:eastAsia="方正仿宋_GBK" w:cs="方正仿宋_GBK"/>
          <w:bCs/>
          <w:kern w:val="0"/>
          <w:sz w:val="28"/>
          <w:szCs w:val="28"/>
          <w:lang w:val="zh-CN"/>
        </w:rPr>
        <w:t>三、工程内容：</w:t>
      </w:r>
      <w:r>
        <w:rPr>
          <w:rStyle w:val="22"/>
          <w:rFonts w:hint="eastAsia" w:eastAsia="方正仿宋_GBK" w:cs="方正仿宋_GBK"/>
          <w:b w:val="0"/>
          <w:kern w:val="0"/>
          <w:sz w:val="28"/>
          <w:szCs w:val="28"/>
          <w:lang w:val="zh-CN"/>
        </w:rPr>
        <w:t>1.包括但不限于医院各院区（琅山新院区、东门分院、大什字门诊等其他相关房产）单个项目预算金额1万元以下的相关维护、维修或改造工程，维修服务内容不限于土建维修改造、装饰、机电安装等相关建设内容。2.甲方根据实际情况可调整、变更上述施工内容，也可以根据实际情况安排乙方在</w:t>
      </w:r>
      <w:r>
        <w:rPr>
          <w:rStyle w:val="22"/>
          <w:rFonts w:hint="eastAsia" w:eastAsia="方正仿宋_GBK" w:cs="方正仿宋_GBK"/>
          <w:b w:val="0"/>
          <w:kern w:val="0"/>
          <w:sz w:val="28"/>
          <w:szCs w:val="28"/>
        </w:rPr>
        <w:t>上</w:t>
      </w:r>
      <w:r>
        <w:rPr>
          <w:rStyle w:val="22"/>
          <w:rFonts w:hint="eastAsia" w:eastAsia="方正仿宋_GBK" w:cs="方正仿宋_GBK"/>
          <w:b w:val="0"/>
          <w:kern w:val="0"/>
          <w:sz w:val="28"/>
          <w:szCs w:val="28"/>
          <w:lang w:val="zh-CN"/>
        </w:rPr>
        <w:t>述工程范围之外施工相应内容。</w:t>
      </w:r>
    </w:p>
    <w:p>
      <w:pPr>
        <w:pStyle w:val="18"/>
        <w:spacing w:line="500" w:lineRule="exact"/>
        <w:ind w:left="0" w:leftChars="0" w:firstLine="562" w:firstLineChars="200"/>
        <w:rPr>
          <w:rStyle w:val="22"/>
          <w:rFonts w:eastAsia="方正仿宋_GBK" w:cs="方正仿宋_GBK"/>
          <w:b w:val="0"/>
          <w:kern w:val="0"/>
          <w:sz w:val="28"/>
          <w:szCs w:val="28"/>
        </w:rPr>
      </w:pPr>
      <w:r>
        <w:rPr>
          <w:rStyle w:val="22"/>
          <w:rFonts w:hint="eastAsia" w:eastAsia="方正仿宋_GBK" w:cs="方正仿宋_GBK"/>
          <w:bCs/>
          <w:kern w:val="0"/>
          <w:sz w:val="28"/>
          <w:szCs w:val="28"/>
          <w:lang w:val="zh-CN"/>
        </w:rPr>
        <w:t>四、</w:t>
      </w:r>
      <w:r>
        <w:rPr>
          <w:rStyle w:val="22"/>
          <w:rFonts w:hint="eastAsia" w:eastAsia="方正仿宋_GBK" w:cs="方正仿宋_GBK"/>
          <w:bCs/>
          <w:kern w:val="0"/>
          <w:sz w:val="28"/>
          <w:szCs w:val="28"/>
        </w:rPr>
        <w:t>中标下浮比例</w:t>
      </w:r>
      <w:r>
        <w:rPr>
          <w:rStyle w:val="22"/>
          <w:rFonts w:hint="eastAsia" w:eastAsia="方正仿宋_GBK" w:cs="方正仿宋_GBK"/>
          <w:bCs/>
          <w:kern w:val="0"/>
          <w:sz w:val="28"/>
          <w:szCs w:val="28"/>
          <w:lang w:val="zh-CN"/>
        </w:rPr>
        <w:t>：</w:t>
      </w:r>
      <w:r>
        <w:rPr>
          <w:rStyle w:val="22"/>
          <w:rFonts w:hint="eastAsia" w:eastAsia="方正仿宋_GBK" w:cs="方正仿宋_GBK"/>
          <w:b w:val="0"/>
          <w:kern w:val="0"/>
          <w:sz w:val="28"/>
          <w:szCs w:val="28"/>
        </w:rPr>
        <w:t>**.**%（大写：百分之***）</w:t>
      </w:r>
    </w:p>
    <w:p>
      <w:pPr>
        <w:pStyle w:val="18"/>
        <w:spacing w:line="500" w:lineRule="exact"/>
        <w:ind w:left="0" w:leftChars="0" w:firstLine="562" w:firstLineChars="200"/>
        <w:rPr>
          <w:rStyle w:val="22"/>
          <w:rFonts w:eastAsia="方正仿宋_GBK" w:cs="方正仿宋_GBK"/>
          <w:bCs/>
          <w:kern w:val="0"/>
          <w:sz w:val="28"/>
          <w:szCs w:val="28"/>
          <w:lang w:val="zh-CN"/>
        </w:rPr>
      </w:pPr>
      <w:r>
        <w:rPr>
          <w:rStyle w:val="22"/>
          <w:rFonts w:hint="eastAsia" w:ascii="宋体" w:hAnsi="宋体" w:cs="宋体"/>
          <w:bCs/>
          <w:kern w:val="0"/>
          <w:sz w:val="28"/>
          <w:szCs w:val="28"/>
        </w:rPr>
        <w:t>五</w:t>
      </w:r>
      <w:r>
        <w:rPr>
          <w:rStyle w:val="22"/>
          <w:rFonts w:hint="eastAsia" w:eastAsia="方正仿宋_GBK" w:cs="方正仿宋_GBK"/>
          <w:bCs/>
          <w:kern w:val="0"/>
          <w:sz w:val="28"/>
          <w:szCs w:val="28"/>
          <w:lang w:val="zh-CN"/>
        </w:rPr>
        <w:t>、合同期限：</w:t>
      </w:r>
      <w:r>
        <w:rPr>
          <w:rFonts w:hint="eastAsia" w:ascii="方正仿宋_GBK" w:hAnsi="方正仿宋_GBK" w:eastAsia="方正仿宋_GBK" w:cs="方正仿宋_GBK"/>
          <w:b/>
          <w:bCs/>
          <w:sz w:val="28"/>
          <w:szCs w:val="28"/>
        </w:rPr>
        <w:t>自合同签订之日起满1年或总结算金额达到50万元（±2万元）；该两项条件达到其一则合同自动终止。</w:t>
      </w:r>
    </w:p>
    <w:p>
      <w:pPr>
        <w:pStyle w:val="11"/>
        <w:spacing w:line="500" w:lineRule="exact"/>
        <w:ind w:firstLine="280" w:firstLineChars="100"/>
        <w:rPr>
          <w:rStyle w:val="22"/>
          <w:rFonts w:ascii="Times New Roman" w:eastAsia="方正仿宋_GBK" w:cs="方正仿宋_GBK"/>
          <w:b w:val="0"/>
          <w:kern w:val="0"/>
          <w:sz w:val="28"/>
          <w:szCs w:val="28"/>
        </w:rPr>
      </w:pPr>
      <w:r>
        <w:rPr>
          <w:rStyle w:val="22"/>
          <w:rFonts w:hint="eastAsia" w:ascii="Times New Roman" w:eastAsia="方正仿宋_GBK" w:cs="方正仿宋_GBK"/>
          <w:b w:val="0"/>
          <w:kern w:val="0"/>
          <w:sz w:val="28"/>
          <w:szCs w:val="28"/>
        </w:rPr>
        <w:t>1. 合同开始时间：</w:t>
      </w:r>
      <w:r>
        <w:rPr>
          <w:rStyle w:val="22"/>
          <w:rFonts w:hint="eastAsia" w:ascii="Times New Roman" w:eastAsia="方正仿宋_GBK" w:cs="方正仿宋_GBK"/>
          <w:b w:val="0"/>
          <w:kern w:val="0"/>
          <w:sz w:val="28"/>
          <w:szCs w:val="28"/>
          <w:u w:val="single"/>
        </w:rPr>
        <w:t>2024年*月**日</w:t>
      </w:r>
      <w:r>
        <w:rPr>
          <w:rStyle w:val="22"/>
          <w:rFonts w:hint="eastAsia" w:ascii="Times New Roman" w:eastAsia="方正仿宋_GBK" w:cs="方正仿宋_GBK"/>
          <w:b w:val="0"/>
          <w:kern w:val="0"/>
          <w:sz w:val="28"/>
          <w:szCs w:val="28"/>
        </w:rPr>
        <w:t>。</w:t>
      </w:r>
    </w:p>
    <w:p>
      <w:pPr>
        <w:pStyle w:val="11"/>
        <w:spacing w:line="500" w:lineRule="exact"/>
        <w:ind w:firstLine="280" w:firstLineChars="100"/>
        <w:rPr>
          <w:rStyle w:val="22"/>
          <w:rFonts w:ascii="Times New Roman" w:eastAsia="方正仿宋_GBK" w:cs="方正仿宋_GBK"/>
          <w:b w:val="0"/>
          <w:kern w:val="0"/>
          <w:sz w:val="28"/>
          <w:szCs w:val="28"/>
          <w:u w:val="single"/>
        </w:rPr>
      </w:pPr>
      <w:r>
        <w:rPr>
          <w:rStyle w:val="22"/>
          <w:rFonts w:hint="eastAsia" w:ascii="Times New Roman" w:eastAsia="方正仿宋_GBK" w:cs="方正仿宋_GBK"/>
          <w:b w:val="0"/>
          <w:kern w:val="0"/>
          <w:sz w:val="28"/>
          <w:szCs w:val="28"/>
        </w:rPr>
        <w:t>2. 预计终止时间：</w:t>
      </w:r>
      <w:r>
        <w:rPr>
          <w:rStyle w:val="22"/>
          <w:rFonts w:hint="eastAsia" w:ascii="Times New Roman" w:eastAsia="方正仿宋_GBK" w:cs="方正仿宋_GBK"/>
          <w:b w:val="0"/>
          <w:kern w:val="0"/>
          <w:sz w:val="28"/>
          <w:szCs w:val="28"/>
          <w:u w:val="single"/>
        </w:rPr>
        <w:t>2024年*月**日</w:t>
      </w:r>
      <w:r>
        <w:rPr>
          <w:rStyle w:val="22"/>
          <w:rFonts w:hint="eastAsia" w:ascii="Times New Roman" w:eastAsia="方正仿宋_GBK" w:cs="方正仿宋_GBK"/>
          <w:b w:val="0"/>
          <w:kern w:val="0"/>
          <w:sz w:val="28"/>
          <w:szCs w:val="28"/>
        </w:rPr>
        <w:t>。</w:t>
      </w:r>
    </w:p>
    <w:p>
      <w:pPr>
        <w:pStyle w:val="11"/>
        <w:spacing w:line="500" w:lineRule="exact"/>
        <w:ind w:firstLine="562" w:firstLineChars="200"/>
        <w:rPr>
          <w:rStyle w:val="22"/>
          <w:rFonts w:ascii="Times New Roman" w:eastAsia="方正仿宋_GBK" w:cs="方正仿宋_GBK"/>
          <w:b w:val="0"/>
          <w:kern w:val="0"/>
          <w:sz w:val="28"/>
          <w:szCs w:val="28"/>
        </w:rPr>
      </w:pPr>
      <w:r>
        <w:rPr>
          <w:rStyle w:val="22"/>
          <w:rFonts w:hint="eastAsia" w:hAnsi="宋体" w:cs="宋体"/>
          <w:bCs/>
          <w:kern w:val="0"/>
          <w:sz w:val="28"/>
          <w:szCs w:val="28"/>
        </w:rPr>
        <w:t>六</w:t>
      </w:r>
      <w:r>
        <w:rPr>
          <w:rStyle w:val="22"/>
          <w:rFonts w:hint="eastAsia" w:ascii="Times New Roman" w:eastAsia="方正仿宋_GBK" w:cs="方正仿宋_GBK"/>
          <w:bCs/>
          <w:kern w:val="0"/>
          <w:sz w:val="28"/>
          <w:szCs w:val="28"/>
          <w:lang w:val="zh-CN"/>
        </w:rPr>
        <w:t>、工程量：</w:t>
      </w:r>
      <w:r>
        <w:rPr>
          <w:rStyle w:val="22"/>
          <w:rFonts w:hint="eastAsia" w:ascii="Times New Roman" w:eastAsia="方正仿宋_GBK" w:cs="方正仿宋_GBK"/>
          <w:b w:val="0"/>
          <w:kern w:val="0"/>
          <w:sz w:val="28"/>
          <w:szCs w:val="28"/>
          <w:lang w:val="zh-CN"/>
        </w:rPr>
        <w:t>鉴于本项目系维修工程的总采购，在采购时及本合同签订时，将有哪些项目需产生维修及具体的维修量均无法估计，因此工程实际需要维修的项目及数量均以</w:t>
      </w:r>
      <w:r>
        <w:rPr>
          <w:rStyle w:val="22"/>
          <w:rFonts w:hint="eastAsia" w:ascii="Times New Roman" w:eastAsia="方正仿宋_GBK" w:cs="方正仿宋_GBK"/>
          <w:b w:val="0"/>
          <w:kern w:val="0"/>
          <w:sz w:val="28"/>
          <w:szCs w:val="28"/>
        </w:rPr>
        <w:t>甲方</w:t>
      </w:r>
      <w:r>
        <w:rPr>
          <w:rStyle w:val="22"/>
          <w:rFonts w:hint="eastAsia" w:ascii="Times New Roman" w:eastAsia="方正仿宋_GBK" w:cs="方正仿宋_GBK"/>
          <w:b w:val="0"/>
          <w:kern w:val="0"/>
          <w:sz w:val="28"/>
          <w:szCs w:val="28"/>
          <w:lang w:val="zh-CN"/>
        </w:rPr>
        <w:t>实际</w:t>
      </w:r>
      <w:bookmarkStart w:id="4" w:name="_Hlk166678807"/>
      <w:r>
        <w:rPr>
          <w:rStyle w:val="22"/>
          <w:rFonts w:hint="eastAsia" w:ascii="Times New Roman" w:eastAsia="方正仿宋_GBK" w:cs="方正仿宋_GBK"/>
          <w:b w:val="0"/>
          <w:kern w:val="0"/>
          <w:sz w:val="28"/>
          <w:szCs w:val="28"/>
          <w:lang w:val="zh-CN"/>
        </w:rPr>
        <w:t>派</w:t>
      </w:r>
      <w:bookmarkEnd w:id="4"/>
      <w:r>
        <w:rPr>
          <w:rStyle w:val="22"/>
          <w:rFonts w:hint="eastAsia" w:ascii="Times New Roman" w:eastAsia="方正仿宋_GBK" w:cs="方正仿宋_GBK"/>
          <w:b w:val="0"/>
          <w:kern w:val="0"/>
          <w:sz w:val="28"/>
          <w:szCs w:val="28"/>
          <w:lang w:val="zh-CN"/>
        </w:rPr>
        <w:t>送的工单为准。双方最终结算的工程量系</w:t>
      </w:r>
      <w:r>
        <w:rPr>
          <w:rStyle w:val="22"/>
          <w:rFonts w:hint="eastAsia" w:ascii="Times New Roman" w:eastAsia="方正仿宋_GBK" w:cs="方正仿宋_GBK"/>
          <w:b w:val="0"/>
          <w:kern w:val="0"/>
          <w:sz w:val="28"/>
          <w:szCs w:val="28"/>
        </w:rPr>
        <w:t>甲方</w:t>
      </w:r>
      <w:r>
        <w:rPr>
          <w:rStyle w:val="22"/>
          <w:rFonts w:hint="eastAsia" w:ascii="Times New Roman" w:eastAsia="方正仿宋_GBK" w:cs="方正仿宋_GBK"/>
          <w:b w:val="0"/>
          <w:kern w:val="0"/>
          <w:sz w:val="28"/>
          <w:szCs w:val="28"/>
          <w:lang w:val="zh-CN"/>
        </w:rPr>
        <w:t>指派之后，</w:t>
      </w:r>
      <w:r>
        <w:rPr>
          <w:rStyle w:val="22"/>
          <w:rFonts w:hint="eastAsia" w:ascii="Times New Roman" w:eastAsia="方正仿宋_GBK" w:cs="方正仿宋_GBK"/>
          <w:b w:val="0"/>
          <w:kern w:val="0"/>
          <w:sz w:val="28"/>
          <w:szCs w:val="28"/>
        </w:rPr>
        <w:t>乙方</w:t>
      </w:r>
      <w:r>
        <w:rPr>
          <w:rStyle w:val="22"/>
          <w:rFonts w:hint="eastAsia" w:ascii="Times New Roman" w:eastAsia="方正仿宋_GBK" w:cs="方正仿宋_GBK"/>
          <w:b w:val="0"/>
          <w:kern w:val="0"/>
          <w:sz w:val="28"/>
          <w:szCs w:val="28"/>
          <w:lang w:val="zh-CN"/>
        </w:rPr>
        <w:t>实际完成且经</w:t>
      </w:r>
      <w:r>
        <w:rPr>
          <w:rStyle w:val="22"/>
          <w:rFonts w:hint="eastAsia" w:ascii="Times New Roman" w:eastAsia="方正仿宋_GBK" w:cs="方正仿宋_GBK"/>
          <w:b w:val="0"/>
          <w:kern w:val="0"/>
          <w:sz w:val="28"/>
          <w:szCs w:val="28"/>
        </w:rPr>
        <w:t>甲方</w:t>
      </w:r>
      <w:r>
        <w:rPr>
          <w:rStyle w:val="22"/>
          <w:rFonts w:hint="eastAsia" w:ascii="Times New Roman" w:eastAsia="方正仿宋_GBK" w:cs="方正仿宋_GBK"/>
          <w:b w:val="0"/>
          <w:kern w:val="0"/>
          <w:sz w:val="28"/>
          <w:szCs w:val="28"/>
          <w:lang w:val="zh-CN"/>
        </w:rPr>
        <w:t>验收确认的合格工程量。</w:t>
      </w:r>
    </w:p>
    <w:p>
      <w:pPr>
        <w:pStyle w:val="11"/>
        <w:spacing w:line="500" w:lineRule="exact"/>
        <w:ind w:firstLine="562" w:firstLineChars="200"/>
        <w:rPr>
          <w:rStyle w:val="22"/>
          <w:rFonts w:ascii="Times New Roman" w:eastAsia="方正仿宋_GBK" w:cs="方正仿宋_GBK"/>
          <w:bCs/>
          <w:kern w:val="0"/>
          <w:sz w:val="28"/>
          <w:szCs w:val="28"/>
        </w:rPr>
      </w:pPr>
      <w:r>
        <w:rPr>
          <w:rStyle w:val="22"/>
          <w:rFonts w:hint="eastAsia" w:ascii="Times New Roman" w:eastAsia="方正仿宋_GBK" w:cs="方正仿宋_GBK"/>
          <w:bCs/>
          <w:kern w:val="0"/>
          <w:sz w:val="28"/>
          <w:szCs w:val="28"/>
        </w:rPr>
        <w:t>七</w:t>
      </w:r>
      <w:r>
        <w:rPr>
          <w:rStyle w:val="22"/>
          <w:rFonts w:hint="eastAsia" w:ascii="Times New Roman" w:eastAsia="方正仿宋_GBK" w:cs="方正仿宋_GBK"/>
          <w:bCs/>
          <w:kern w:val="0"/>
          <w:sz w:val="28"/>
          <w:szCs w:val="28"/>
          <w:lang w:val="zh-CN"/>
        </w:rPr>
        <w:t>、</w:t>
      </w:r>
      <w:r>
        <w:rPr>
          <w:rStyle w:val="22"/>
          <w:rFonts w:hint="eastAsia" w:ascii="Times New Roman" w:eastAsia="方正仿宋_GBK" w:cs="方正仿宋_GBK"/>
          <w:bCs/>
          <w:kern w:val="0"/>
          <w:sz w:val="28"/>
          <w:szCs w:val="28"/>
        </w:rPr>
        <w:t>主要人员约定：</w:t>
      </w:r>
    </w:p>
    <w:p>
      <w:pPr>
        <w:pStyle w:val="11"/>
        <w:spacing w:line="500" w:lineRule="exact"/>
        <w:ind w:firstLine="840" w:firstLineChars="300"/>
        <w:rPr>
          <w:rStyle w:val="22"/>
          <w:rFonts w:ascii="Times New Roman" w:eastAsia="方正仿宋_GBK" w:cs="方正仿宋_GBK"/>
          <w:b w:val="0"/>
          <w:kern w:val="0"/>
          <w:sz w:val="28"/>
          <w:szCs w:val="28"/>
        </w:rPr>
      </w:pPr>
      <w:r>
        <w:rPr>
          <w:rStyle w:val="22"/>
          <w:rFonts w:hint="eastAsia" w:ascii="Times New Roman" w:eastAsia="方正仿宋_GBK" w:cs="方正仿宋_GBK"/>
          <w:b w:val="0"/>
          <w:kern w:val="0"/>
          <w:sz w:val="28"/>
          <w:szCs w:val="28"/>
          <w:lang w:val="zh-CN"/>
        </w:rPr>
        <w:t>甲方项目</w:t>
      </w:r>
      <w:r>
        <w:rPr>
          <w:rStyle w:val="22"/>
          <w:rFonts w:hint="eastAsia" w:ascii="Times New Roman" w:eastAsia="方正仿宋_GBK" w:cs="方正仿宋_GBK"/>
          <w:b w:val="0"/>
          <w:kern w:val="0"/>
          <w:sz w:val="28"/>
          <w:szCs w:val="28"/>
        </w:rPr>
        <w:t>负责人为：</w:t>
      </w:r>
      <w:r>
        <w:rPr>
          <w:rStyle w:val="22"/>
          <w:rFonts w:hint="eastAsia" w:ascii="Times New Roman" w:eastAsia="方正仿宋_GBK" w:cs="方正仿宋_GBK"/>
          <w:b w:val="0"/>
          <w:kern w:val="0"/>
          <w:sz w:val="28"/>
          <w:szCs w:val="28"/>
          <w:u w:val="single"/>
        </w:rPr>
        <w:t>唐安福</w:t>
      </w:r>
      <w:r>
        <w:rPr>
          <w:rStyle w:val="22"/>
          <w:rFonts w:hint="eastAsia" w:ascii="Times New Roman" w:eastAsia="方正仿宋_GBK" w:cs="方正仿宋_GBK"/>
          <w:b w:val="0"/>
          <w:kern w:val="0"/>
          <w:sz w:val="28"/>
          <w:szCs w:val="28"/>
        </w:rPr>
        <w:t>（联系电话：</w:t>
      </w:r>
      <w:r>
        <w:rPr>
          <w:rStyle w:val="22"/>
          <w:rFonts w:hint="eastAsia" w:ascii="Times New Roman" w:eastAsia="方正仿宋_GBK" w:cs="方正仿宋_GBK"/>
          <w:b w:val="0"/>
          <w:kern w:val="0"/>
          <w:sz w:val="28"/>
          <w:szCs w:val="28"/>
          <w:u w:val="single"/>
        </w:rPr>
        <w:t xml:space="preserve"> 13628462431 </w:t>
      </w:r>
      <w:r>
        <w:rPr>
          <w:rStyle w:val="22"/>
          <w:rFonts w:hint="eastAsia" w:ascii="Times New Roman" w:eastAsia="方正仿宋_GBK" w:cs="方正仿宋_GBK"/>
          <w:b w:val="0"/>
          <w:kern w:val="0"/>
          <w:sz w:val="28"/>
          <w:szCs w:val="28"/>
        </w:rPr>
        <w:t>）。</w:t>
      </w:r>
    </w:p>
    <w:p>
      <w:pPr>
        <w:pStyle w:val="11"/>
        <w:spacing w:line="500" w:lineRule="exact"/>
        <w:ind w:firstLine="840" w:firstLineChars="300"/>
        <w:rPr>
          <w:rStyle w:val="22"/>
          <w:rFonts w:ascii="Times New Roman" w:eastAsia="方正仿宋_GBK" w:cs="方正仿宋_GBK"/>
          <w:b w:val="0"/>
          <w:kern w:val="0"/>
          <w:sz w:val="28"/>
          <w:szCs w:val="28"/>
        </w:rPr>
      </w:pPr>
      <w:r>
        <w:rPr>
          <w:rStyle w:val="22"/>
          <w:rFonts w:hint="eastAsia" w:ascii="Times New Roman" w:eastAsia="方正仿宋_GBK" w:cs="方正仿宋_GBK"/>
          <w:b w:val="0"/>
          <w:kern w:val="0"/>
          <w:sz w:val="28"/>
          <w:szCs w:val="28"/>
        </w:rPr>
        <w:t>乙方项目</w:t>
      </w:r>
      <w:r>
        <w:rPr>
          <w:rStyle w:val="22"/>
          <w:rFonts w:hint="eastAsia" w:ascii="Times New Roman" w:eastAsia="方正仿宋_GBK" w:cs="方正仿宋_GBK"/>
          <w:b w:val="0"/>
          <w:kern w:val="0"/>
          <w:sz w:val="28"/>
          <w:szCs w:val="28"/>
          <w:lang w:val="zh-CN"/>
        </w:rPr>
        <w:t>经理为：</w:t>
      </w:r>
      <w:r>
        <w:rPr>
          <w:rStyle w:val="22"/>
          <w:rFonts w:hint="eastAsia" w:ascii="Times New Roman" w:eastAsia="方正仿宋_GBK" w:cs="方正仿宋_GBK"/>
          <w:b w:val="0"/>
          <w:kern w:val="0"/>
          <w:sz w:val="28"/>
          <w:szCs w:val="28"/>
          <w:u w:val="single"/>
        </w:rPr>
        <w:t xml:space="preserve"> **** </w:t>
      </w:r>
      <w:r>
        <w:rPr>
          <w:rStyle w:val="22"/>
          <w:rFonts w:hint="eastAsia" w:ascii="Times New Roman" w:eastAsia="方正仿宋_GBK" w:cs="方正仿宋_GBK"/>
          <w:b w:val="0"/>
          <w:kern w:val="0"/>
          <w:sz w:val="28"/>
          <w:szCs w:val="28"/>
        </w:rPr>
        <w:t>（联系电话：</w:t>
      </w:r>
      <w:r>
        <w:rPr>
          <w:rStyle w:val="22"/>
          <w:rFonts w:hint="eastAsia" w:ascii="Times New Roman" w:eastAsia="方正仿宋_GBK" w:cs="方正仿宋_GBK"/>
          <w:b w:val="0"/>
          <w:kern w:val="0"/>
          <w:sz w:val="28"/>
          <w:szCs w:val="28"/>
          <w:u w:val="single"/>
        </w:rPr>
        <w:t>******</w:t>
      </w:r>
      <w:r>
        <w:rPr>
          <w:rStyle w:val="22"/>
          <w:rFonts w:hint="eastAsia" w:ascii="Times New Roman" w:eastAsia="方正仿宋_GBK" w:cs="方正仿宋_GBK"/>
          <w:b w:val="0"/>
          <w:kern w:val="0"/>
          <w:sz w:val="28"/>
          <w:szCs w:val="28"/>
        </w:rPr>
        <w:t>）；现场负责人为：</w:t>
      </w:r>
      <w:r>
        <w:rPr>
          <w:rStyle w:val="22"/>
          <w:rFonts w:hint="eastAsia" w:ascii="Times New Roman" w:eastAsia="方正仿宋_GBK" w:cs="方正仿宋_GBK"/>
          <w:b w:val="0"/>
          <w:kern w:val="0"/>
          <w:sz w:val="28"/>
          <w:szCs w:val="28"/>
          <w:u w:val="single"/>
        </w:rPr>
        <w:t>***</w:t>
      </w:r>
      <w:r>
        <w:rPr>
          <w:rStyle w:val="22"/>
          <w:rFonts w:hint="eastAsia" w:ascii="Times New Roman" w:eastAsia="方正仿宋_GBK" w:cs="方正仿宋_GBK"/>
          <w:b w:val="0"/>
          <w:kern w:val="0"/>
          <w:sz w:val="28"/>
          <w:szCs w:val="28"/>
        </w:rPr>
        <w:t>（联系电话：</w:t>
      </w:r>
      <w:r>
        <w:rPr>
          <w:rStyle w:val="22"/>
          <w:rFonts w:hint="eastAsia" w:ascii="Times New Roman" w:eastAsia="方正仿宋_GBK" w:cs="方正仿宋_GBK"/>
          <w:b w:val="0"/>
          <w:kern w:val="0"/>
          <w:sz w:val="28"/>
          <w:szCs w:val="28"/>
          <w:u w:val="single"/>
        </w:rPr>
        <w:t xml:space="preserve"> *****</w:t>
      </w:r>
      <w:r>
        <w:rPr>
          <w:rStyle w:val="22"/>
          <w:rFonts w:hint="eastAsia" w:ascii="Times New Roman" w:eastAsia="方正仿宋_GBK" w:cs="方正仿宋_GBK"/>
          <w:b w:val="0"/>
          <w:kern w:val="0"/>
          <w:sz w:val="28"/>
          <w:szCs w:val="28"/>
        </w:rPr>
        <w:t>）。附：社保证明。</w:t>
      </w:r>
    </w:p>
    <w:p>
      <w:pPr>
        <w:spacing w:line="500" w:lineRule="exact"/>
        <w:ind w:firstLine="562" w:firstLineChars="200"/>
        <w:rPr>
          <w:rStyle w:val="22"/>
          <w:rFonts w:eastAsia="方正仿宋_GBK" w:cs="方正仿宋_GBK"/>
          <w:bCs/>
          <w:kern w:val="0"/>
          <w:sz w:val="28"/>
          <w:szCs w:val="28"/>
          <w:lang w:val="zh-CN"/>
        </w:rPr>
      </w:pPr>
      <w:r>
        <w:rPr>
          <w:rStyle w:val="22"/>
          <w:rFonts w:hint="eastAsia" w:ascii="宋体" w:hAnsi="宋体" w:cs="宋体"/>
          <w:bCs/>
          <w:kern w:val="0"/>
          <w:sz w:val="28"/>
          <w:szCs w:val="28"/>
        </w:rPr>
        <w:t>八</w:t>
      </w:r>
      <w:r>
        <w:rPr>
          <w:rStyle w:val="22"/>
          <w:rFonts w:hint="eastAsia" w:eastAsia="方正仿宋_GBK" w:cs="方正仿宋_GBK"/>
          <w:bCs/>
          <w:kern w:val="0"/>
          <w:sz w:val="28"/>
          <w:szCs w:val="28"/>
          <w:lang w:val="zh-CN"/>
        </w:rPr>
        <w:t>、质量保证及</w:t>
      </w:r>
      <w:r>
        <w:rPr>
          <w:rStyle w:val="22"/>
          <w:rFonts w:hint="eastAsia" w:eastAsia="方正仿宋_GBK" w:cs="方正仿宋_GBK"/>
          <w:bCs/>
          <w:kern w:val="0"/>
          <w:sz w:val="28"/>
          <w:szCs w:val="28"/>
        </w:rPr>
        <w:t>安全</w:t>
      </w:r>
      <w:r>
        <w:rPr>
          <w:rStyle w:val="22"/>
          <w:rFonts w:hint="eastAsia" w:eastAsia="方正仿宋_GBK" w:cs="方正仿宋_GBK"/>
          <w:bCs/>
          <w:kern w:val="0"/>
          <w:sz w:val="28"/>
          <w:szCs w:val="28"/>
          <w:lang w:val="zh-CN"/>
        </w:rPr>
        <w:t>文明施工</w:t>
      </w:r>
    </w:p>
    <w:p>
      <w:pPr>
        <w:snapToGrid w:val="0"/>
        <w:spacing w:line="50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（一）质量保证</w:t>
      </w:r>
    </w:p>
    <w:p>
      <w:pPr>
        <w:pStyle w:val="11"/>
        <w:snapToGrid w:val="0"/>
        <w:spacing w:line="500" w:lineRule="exact"/>
        <w:ind w:firstLine="548" w:firstLineChars="19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按甲方审定的施工图或施工方法（或说明、要求），依据建设工程施工规范组织施工。未经甲方同意或有关部门批准，不得随意拆改原建筑物结构及各种设备管线。</w:t>
      </w:r>
    </w:p>
    <w:p>
      <w:pPr>
        <w:pStyle w:val="11"/>
        <w:snapToGrid w:val="0"/>
        <w:spacing w:line="500" w:lineRule="exact"/>
        <w:ind w:firstLine="548" w:firstLineChars="196"/>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施工质量应达到国家现行有关施工质量验收规范要求并达到合格标准。</w:t>
      </w:r>
    </w:p>
    <w:p>
      <w:pPr>
        <w:snapToGrid w:val="0"/>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投标单位应明确承诺：质量保证期不低于1年，所用材料符合国家标准。</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在质量保证期1年免费保修期内，乙方对有缺陷的部位必须无偿地给予修理与更换，并承担一切由此引起的对甲方或第三者的直接损失，除非该缺陷是由于人为破坏或合同规定的不可抗力因素造成的损坏。</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 乙方选择的生产厂家或供应商满足下列条件：</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5.1乙方负责采购材料、工程设备的，应按照设计和有关标准要求采购，材料进场后，需提供产品合格证明，并经</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指定的代表进行验收，乙方应对材料、工程设备质量负责。</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5.2乙方采购的材料与设计或标准要求不符时，乙方应按</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要求的时间运出施工场地，并重新采购符合要求的产品，并承担由此发生的费用，因此延误的工期不予顺延。</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5.3需要认质认价的材料、设备，乙方应在充分考虑采购到场时间和</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核价时间，施工前按</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要求提出采购核价申请，</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在15个工作日内完成核价。乙方如认为核定价格不能接受，应在5日内书面通知</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，否则</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按此价格进入结算，乙方不得提出价格差异，如</w:t>
      </w:r>
      <w:r>
        <w:rPr>
          <w:rStyle w:val="22"/>
          <w:rFonts w:hint="eastAsia" w:ascii="Times New Roman" w:eastAsia="方正仿宋_GBK" w:cs="方正仿宋_GBK"/>
          <w:b w:val="0"/>
          <w:kern w:val="0"/>
          <w:sz w:val="28"/>
          <w:szCs w:val="28"/>
        </w:rPr>
        <w:t>甲方</w:t>
      </w:r>
      <w:r>
        <w:rPr>
          <w:rFonts w:hint="eastAsia" w:ascii="方正仿宋_GBK" w:hAnsi="方正仿宋_GBK" w:eastAsia="方正仿宋_GBK" w:cs="方正仿宋_GBK"/>
          <w:sz w:val="28"/>
          <w:szCs w:val="28"/>
        </w:rPr>
        <w:t xml:space="preserve">证实按核定价格在市场上可以购买，并通知乙方，乙方拒绝购买，该种材料改为甲方供货，甲方收取乙方该批材料费20%作为违约金，并且由此造成的工期延误由乙方负责。乙方核定的价格均为结算价，包括但不限于采购费、保管费、运费、上下车费等在内的材料价格，不因施工期间市场价格的变动等而作任何调整。  </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5.4乙方供应的材料必须按设计施工图、现行有关标准和招标文件中明确材料品牌（如有）进行采购，并提供产品合格证明及对材料质量负责，经甲方确认（有复检要求的需复检合格）后，方可用于施工。其中，涉及到颜色、观感、影响外观形象的材料必须经甲方认样确认后，方可用于施工。</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5.5乙方在材料到货前24小时通知甲方核验，不合格的不得使用。</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5.6由乙方采购的材料，甲方明确了材料品牌的（包括推荐品牌）、规格要求的，乙方必须按甲方明确的要求供应至现场，若有特殊原因需更改，必须事先书面征得甲方的同意及是否重新核价等。若乙方不按相此要求执行或者偏离规范要求不能适用于本工程，甲方有权拒绝使用到本工程中，所产生的工期延误和经济责任由乙方承担，同时甲方有权处乙方违约金2000元。乙方使用推荐采用品牌之外的产品，需要提供其使产品在质量性质能、技术性能方面不低于推荐采用品牌的产品，且在价格上不低于推荐采用品牌的平均价，否则甲方将拒绝乙方使用。</w:t>
      </w:r>
    </w:p>
    <w:p>
      <w:pPr>
        <w:pStyle w:val="2"/>
        <w:spacing w:after="0" w:line="500" w:lineRule="exact"/>
        <w:ind w:firstLine="560" w:firstLineChars="200"/>
        <w:rPr>
          <w:rFonts w:ascii="方正仿宋_GBK" w:hAnsi="方正仿宋_GBK"/>
          <w:bCs/>
        </w:rPr>
      </w:pPr>
      <w:r>
        <w:rPr>
          <w:rFonts w:hint="eastAsia" w:ascii="方正仿宋_GBK" w:hAnsi="方正仿宋_GBK" w:eastAsia="方正仿宋_GBK" w:cs="方正仿宋_GBK"/>
          <w:sz w:val="28"/>
          <w:szCs w:val="28"/>
        </w:rPr>
        <w:t>5.7本工程由</w:t>
      </w:r>
      <w:bookmarkStart w:id="5" w:name="_Hlk104285961"/>
      <w:r>
        <w:rPr>
          <w:rFonts w:hint="eastAsia" w:ascii="方正仿宋_GBK" w:hAnsi="方正仿宋_GBK" w:eastAsia="方正仿宋_GBK" w:cs="方正仿宋_GBK"/>
          <w:sz w:val="28"/>
          <w:szCs w:val="28"/>
        </w:rPr>
        <w:t>乙方采购的所有材料</w:t>
      </w:r>
      <w:bookmarkEnd w:id="5"/>
      <w:r>
        <w:rPr>
          <w:rFonts w:hint="eastAsia" w:ascii="方正仿宋_GBK" w:hAnsi="方正仿宋_GBK" w:eastAsia="方正仿宋_GBK" w:cs="方正仿宋_GBK"/>
          <w:sz w:val="28"/>
          <w:szCs w:val="28"/>
        </w:rPr>
        <w:t>，如果市场上供应商提供的同类产品有执行国家标准、行业标准或者是企业标准的，乙方采购的所有材料必须达到国家标准的产品的质量或者是技术要求，但是该产品行业标准或者是企业标准高于国家标准的，乙方可以采购高于国家标准的产品。乙方采购的材料在市场上同一品牌或不同品牌存在不同质量或者是技术档次可供</w:t>
      </w:r>
      <w:bookmarkStart w:id="6" w:name="_Hlk104286239"/>
      <w:r>
        <w:rPr>
          <w:rFonts w:hint="eastAsia" w:ascii="方正仿宋_GBK" w:hAnsi="方正仿宋_GBK" w:eastAsia="方正仿宋_GBK" w:cs="方正仿宋_GBK"/>
          <w:sz w:val="28"/>
          <w:szCs w:val="28"/>
        </w:rPr>
        <w:t>选择</w:t>
      </w:r>
      <w:bookmarkEnd w:id="6"/>
      <w:r>
        <w:rPr>
          <w:rFonts w:hint="eastAsia" w:ascii="方正仿宋_GBK" w:hAnsi="方正仿宋_GBK" w:eastAsia="方正仿宋_GBK" w:cs="方正仿宋_GBK"/>
          <w:sz w:val="28"/>
          <w:szCs w:val="28"/>
        </w:rPr>
        <w:t>的，则乙方必须选择中高档档次以上的产品。若乙方不按此要求执行，甲方有权拒绝使用到本工程中，所产生的工期延误和经济责任由乙方承担。</w:t>
      </w:r>
    </w:p>
    <w:p>
      <w:pPr>
        <w:spacing w:line="50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（二）安全文明施工</w:t>
      </w:r>
    </w:p>
    <w:p>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乙方应做好足以保障安全施工的措施做好安全文明施工工作，在施工中发生的事故和乙方管理不善造成的损失，均由乙方负责。乙方须加强施工管理，积极与其他工作人员配合，服从甲方的管理，不得影响甲方正常工作秩序。乙方在施工过程中应注意对医院其他设施、设备的保护，如有损坏照价赔偿。因施工原因造成的各种行政处罚等一切责任和费用均由施工方自行承担。</w:t>
      </w:r>
    </w:p>
    <w:p>
      <w:pPr>
        <w:pStyle w:val="11"/>
        <w:snapToGrid w:val="0"/>
        <w:spacing w:line="500" w:lineRule="exact"/>
        <w:ind w:firstLine="560" w:firstLineChars="200"/>
        <w:rPr>
          <w:rFonts w:ascii="Times New Roman" w:eastAsia="方正仿宋_GBK" w:cs="宋体"/>
          <w:snapToGrid w:val="0"/>
          <w:kern w:val="0"/>
          <w:sz w:val="28"/>
          <w:szCs w:val="28"/>
        </w:rPr>
      </w:pPr>
      <w:r>
        <w:rPr>
          <w:rFonts w:hint="eastAsia" w:ascii="方正仿宋_GBK" w:hAnsi="方正仿宋_GBK" w:eastAsia="方正仿宋_GBK" w:cs="方正仿宋_GBK"/>
          <w:sz w:val="28"/>
          <w:szCs w:val="28"/>
        </w:rPr>
        <w:t>2. 乙方需为指定的管理人员和驻场人员等购置工伤保险，乙方施工过程中造成甲方、乙方工作人员以及第三人损害的，由乙方承担全部责任。</w:t>
      </w:r>
    </w:p>
    <w:p>
      <w:pPr>
        <w:spacing w:line="500" w:lineRule="exact"/>
        <w:ind w:firstLine="562" w:firstLineChars="200"/>
        <w:rPr>
          <w:rStyle w:val="22"/>
          <w:rFonts w:eastAsia="方正仿宋_GBK" w:cs="方正仿宋_GBK"/>
          <w:b w:val="0"/>
          <w:bCs/>
          <w:kern w:val="0"/>
          <w:szCs w:val="28"/>
          <w:lang w:val="zh-CN"/>
        </w:rPr>
      </w:pPr>
      <w:r>
        <w:rPr>
          <w:rStyle w:val="22"/>
          <w:rFonts w:hint="eastAsia" w:ascii="宋体" w:hAnsi="宋体" w:cs="宋体"/>
          <w:bCs/>
          <w:kern w:val="0"/>
          <w:sz w:val="28"/>
          <w:szCs w:val="28"/>
        </w:rPr>
        <w:t>九</w:t>
      </w:r>
      <w:r>
        <w:rPr>
          <w:rStyle w:val="22"/>
          <w:rFonts w:hint="eastAsia" w:eastAsia="方正仿宋_GBK" w:cs="方正仿宋_GBK"/>
          <w:bCs/>
          <w:kern w:val="0"/>
          <w:sz w:val="28"/>
          <w:szCs w:val="28"/>
          <w:lang w:val="zh-CN"/>
        </w:rPr>
        <w:t>、合同</w:t>
      </w:r>
      <w:r>
        <w:rPr>
          <w:rStyle w:val="22"/>
          <w:rFonts w:hint="eastAsia" w:eastAsia="方正仿宋_GBK" w:cs="方正仿宋_GBK"/>
          <w:bCs/>
          <w:kern w:val="0"/>
          <w:sz w:val="28"/>
          <w:szCs w:val="28"/>
        </w:rPr>
        <w:t>暂定总价</w:t>
      </w:r>
      <w:r>
        <w:rPr>
          <w:rStyle w:val="22"/>
          <w:rFonts w:hint="eastAsia" w:eastAsia="方正仿宋_GBK" w:cs="方正仿宋_GBK"/>
          <w:bCs/>
          <w:kern w:val="0"/>
          <w:sz w:val="28"/>
          <w:szCs w:val="28"/>
          <w:lang w:val="zh-CN"/>
        </w:rPr>
        <w:t>：</w:t>
      </w:r>
      <w:r>
        <w:rPr>
          <w:rStyle w:val="22"/>
          <w:rFonts w:hint="eastAsia" w:eastAsia="方正仿宋_GBK" w:cs="方正仿宋_GBK"/>
          <w:b w:val="0"/>
          <w:bCs/>
          <w:snapToGrid w:val="0"/>
          <w:kern w:val="0"/>
          <w:sz w:val="28"/>
          <w:szCs w:val="28"/>
        </w:rPr>
        <w:t>500000.00元</w:t>
      </w:r>
      <w:r>
        <w:rPr>
          <w:rStyle w:val="22"/>
          <w:rFonts w:hint="eastAsia" w:eastAsia="方正仿宋_GBK" w:cs="方正仿宋_GBK"/>
          <w:b w:val="0"/>
          <w:bCs/>
          <w:kern w:val="0"/>
          <w:sz w:val="28"/>
          <w:szCs w:val="28"/>
          <w:lang w:val="zh-CN"/>
        </w:rPr>
        <w:t>(</w:t>
      </w:r>
      <w:r>
        <w:rPr>
          <w:rStyle w:val="22"/>
          <w:rFonts w:hint="eastAsia" w:eastAsia="方正仿宋_GBK" w:cs="方正仿宋_GBK"/>
          <w:b w:val="0"/>
          <w:bCs/>
          <w:kern w:val="0"/>
          <w:sz w:val="28"/>
          <w:szCs w:val="28"/>
        </w:rPr>
        <w:t>大写</w:t>
      </w:r>
      <w:r>
        <w:rPr>
          <w:rStyle w:val="22"/>
          <w:rFonts w:hint="eastAsia" w:eastAsia="方正仿宋_GBK" w:cs="方正仿宋_GBK"/>
          <w:b w:val="0"/>
          <w:bCs/>
          <w:kern w:val="0"/>
          <w:sz w:val="28"/>
          <w:szCs w:val="28"/>
          <w:lang w:val="zh-CN"/>
        </w:rPr>
        <w:t>：</w:t>
      </w:r>
      <w:r>
        <w:rPr>
          <w:rStyle w:val="22"/>
          <w:rFonts w:hint="eastAsia" w:eastAsia="方正仿宋_GBK" w:cs="方正仿宋_GBK"/>
          <w:b w:val="0"/>
          <w:bCs/>
          <w:kern w:val="0"/>
          <w:sz w:val="28"/>
          <w:szCs w:val="28"/>
        </w:rPr>
        <w:t>伍拾万元整</w:t>
      </w:r>
      <w:r>
        <w:rPr>
          <w:rStyle w:val="22"/>
          <w:rFonts w:hint="eastAsia" w:eastAsia="方正仿宋_GBK" w:cs="方正仿宋_GBK"/>
          <w:b w:val="0"/>
          <w:bCs/>
          <w:kern w:val="0"/>
          <w:sz w:val="28"/>
          <w:szCs w:val="28"/>
          <w:lang w:val="zh-CN"/>
        </w:rPr>
        <w:t>）</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zh-CN"/>
        </w:rPr>
        <w:t>最终结算价款以</w:t>
      </w:r>
      <w:r>
        <w:rPr>
          <w:rFonts w:hint="eastAsia" w:ascii="方正仿宋_GBK" w:hAnsi="方正仿宋_GBK" w:eastAsia="方正仿宋_GBK" w:cs="方正仿宋_GBK"/>
          <w:sz w:val="28"/>
          <w:szCs w:val="28"/>
        </w:rPr>
        <w:t>甲方</w:t>
      </w:r>
      <w:r>
        <w:rPr>
          <w:rFonts w:hint="eastAsia" w:ascii="方正仿宋_GBK" w:hAnsi="方正仿宋_GBK" w:eastAsia="方正仿宋_GBK" w:cs="方正仿宋_GBK"/>
          <w:sz w:val="28"/>
          <w:szCs w:val="28"/>
          <w:lang w:val="zh-CN"/>
        </w:rPr>
        <w:t>审核金额作为工程结算金额。</w:t>
      </w:r>
    </w:p>
    <w:p>
      <w:pPr>
        <w:pStyle w:val="11"/>
        <w:spacing w:line="500" w:lineRule="exact"/>
        <w:ind w:firstLine="562" w:firstLineChars="200"/>
        <w:rPr>
          <w:rStyle w:val="22"/>
          <w:rFonts w:ascii="Times New Roman" w:eastAsia="方正仿宋_GBK" w:cs="方正仿宋_GBK"/>
          <w:b w:val="0"/>
          <w:bCs/>
          <w:snapToGrid w:val="0"/>
          <w:kern w:val="0"/>
          <w:sz w:val="28"/>
          <w:szCs w:val="28"/>
          <w:lang w:val="zh-CN"/>
        </w:rPr>
      </w:pPr>
      <w:r>
        <w:rPr>
          <w:rStyle w:val="22"/>
          <w:rFonts w:hint="eastAsia" w:hAnsi="宋体" w:cs="宋体"/>
          <w:snapToGrid w:val="0"/>
          <w:kern w:val="0"/>
          <w:sz w:val="28"/>
          <w:szCs w:val="28"/>
        </w:rPr>
        <w:t>十</w:t>
      </w:r>
      <w:r>
        <w:rPr>
          <w:rStyle w:val="22"/>
          <w:rFonts w:hint="eastAsia" w:ascii="Times New Roman" w:eastAsia="方正仿宋_GBK" w:cs="方正仿宋_GBK"/>
          <w:snapToGrid w:val="0"/>
          <w:kern w:val="0"/>
          <w:sz w:val="28"/>
          <w:szCs w:val="28"/>
        </w:rPr>
        <w:t>、</w:t>
      </w:r>
      <w:r>
        <w:rPr>
          <w:rStyle w:val="22"/>
          <w:rFonts w:hint="eastAsia" w:ascii="Times New Roman" w:eastAsia="方正仿宋_GBK" w:cs="方正仿宋_GBK"/>
          <w:snapToGrid w:val="0"/>
          <w:kern w:val="0"/>
          <w:sz w:val="28"/>
          <w:szCs w:val="28"/>
          <w:lang w:val="zh-CN"/>
        </w:rPr>
        <w:t>履约保证金：</w:t>
      </w:r>
      <w:r>
        <w:rPr>
          <w:rStyle w:val="22"/>
          <w:rFonts w:hint="eastAsia" w:ascii="Times New Roman" w:eastAsia="方正仿宋_GBK" w:cs="方正仿宋_GBK"/>
          <w:b w:val="0"/>
          <w:bCs/>
          <w:snapToGrid w:val="0"/>
          <w:kern w:val="0"/>
          <w:sz w:val="28"/>
          <w:szCs w:val="28"/>
          <w:lang w:val="zh-CN"/>
        </w:rPr>
        <w:t>本项目收取的履约保证金为</w:t>
      </w:r>
      <w:r>
        <w:rPr>
          <w:rStyle w:val="22"/>
          <w:rFonts w:hint="eastAsia" w:ascii="Times New Roman" w:eastAsia="方正仿宋_GBK" w:cs="方正仿宋_GBK"/>
          <w:b w:val="0"/>
          <w:bCs/>
          <w:snapToGrid w:val="0"/>
          <w:kern w:val="0"/>
          <w:sz w:val="28"/>
          <w:szCs w:val="28"/>
        </w:rPr>
        <w:t>45000.00元</w:t>
      </w:r>
      <w:r>
        <w:rPr>
          <w:rStyle w:val="22"/>
          <w:rFonts w:hint="eastAsia" w:ascii="Times New Roman" w:eastAsia="方正仿宋_GBK" w:cs="方正仿宋_GBK"/>
          <w:b w:val="0"/>
          <w:bCs/>
          <w:snapToGrid w:val="0"/>
          <w:kern w:val="0"/>
          <w:sz w:val="28"/>
          <w:szCs w:val="28"/>
          <w:lang w:val="zh-CN"/>
        </w:rPr>
        <w:t>（大写：</w:t>
      </w:r>
      <w:r>
        <w:rPr>
          <w:rStyle w:val="22"/>
          <w:rFonts w:hint="eastAsia" w:ascii="Times New Roman" w:eastAsia="方正仿宋_GBK" w:cs="方正仿宋_GBK"/>
          <w:b w:val="0"/>
          <w:bCs/>
          <w:snapToGrid w:val="0"/>
          <w:kern w:val="0"/>
          <w:sz w:val="28"/>
          <w:szCs w:val="28"/>
        </w:rPr>
        <w:t>肆万伍仟元整</w:t>
      </w:r>
      <w:r>
        <w:rPr>
          <w:rStyle w:val="22"/>
          <w:rFonts w:hint="eastAsia" w:ascii="Times New Roman" w:eastAsia="方正仿宋_GBK" w:cs="方正仿宋_GBK"/>
          <w:b w:val="0"/>
          <w:bCs/>
          <w:snapToGrid w:val="0"/>
          <w:kern w:val="0"/>
          <w:sz w:val="28"/>
          <w:szCs w:val="28"/>
          <w:lang w:val="zh-CN"/>
        </w:rPr>
        <w:t>），在签订合同前缴纳，履约保证金在</w:t>
      </w:r>
      <w:r>
        <w:rPr>
          <w:rStyle w:val="22"/>
          <w:rFonts w:hint="eastAsia" w:ascii="Times New Roman" w:eastAsia="方正仿宋_GBK" w:cs="方正仿宋_GBK"/>
          <w:b w:val="0"/>
          <w:bCs/>
          <w:snapToGrid w:val="0"/>
          <w:kern w:val="0"/>
          <w:sz w:val="28"/>
          <w:szCs w:val="28"/>
        </w:rPr>
        <w:t>合同期满</w:t>
      </w:r>
      <w:r>
        <w:rPr>
          <w:rStyle w:val="22"/>
          <w:rFonts w:hint="eastAsia" w:ascii="Times New Roman" w:eastAsia="方正仿宋_GBK" w:cs="方正仿宋_GBK"/>
          <w:b w:val="0"/>
          <w:bCs/>
          <w:snapToGrid w:val="0"/>
          <w:kern w:val="0"/>
          <w:sz w:val="28"/>
          <w:szCs w:val="28"/>
          <w:lang w:val="zh-CN"/>
        </w:rPr>
        <w:t>后全部返还，履约保证金不计息。</w:t>
      </w:r>
    </w:p>
    <w:p>
      <w:pPr>
        <w:pStyle w:val="11"/>
        <w:spacing w:line="500" w:lineRule="exact"/>
        <w:ind w:firstLine="560" w:firstLineChars="200"/>
        <w:rPr>
          <w:rStyle w:val="22"/>
          <w:rFonts w:ascii="Times New Roman" w:eastAsia="方正仿宋_GBK" w:cs="方正仿宋_GBK"/>
          <w:b w:val="0"/>
          <w:bCs/>
          <w:snapToGrid w:val="0"/>
          <w:kern w:val="0"/>
          <w:sz w:val="28"/>
          <w:szCs w:val="28"/>
          <w:lang w:val="zh-CN"/>
        </w:rPr>
      </w:pPr>
      <w:r>
        <w:rPr>
          <w:rStyle w:val="22"/>
          <w:rFonts w:hint="eastAsia" w:ascii="Times New Roman" w:eastAsia="方正仿宋_GBK" w:cs="方正仿宋_GBK"/>
          <w:b w:val="0"/>
          <w:bCs/>
          <w:snapToGrid w:val="0"/>
          <w:kern w:val="0"/>
          <w:sz w:val="28"/>
          <w:szCs w:val="28"/>
        </w:rPr>
        <w:t>缴纳履约保证金方式：履约保证金通过现金转账或不可撤销的见索即付银行保函，现金转账从乙方基本账户提交，不得使用现金进账。</w:t>
      </w:r>
    </w:p>
    <w:p>
      <w:pPr>
        <w:pStyle w:val="8"/>
        <w:spacing w:before="0" w:beforeAutospacing="0" w:after="0" w:afterAutospacing="0" w:line="500" w:lineRule="exact"/>
        <w:ind w:firstLine="562" w:firstLineChars="200"/>
        <w:rPr>
          <w:rStyle w:val="22"/>
          <w:rFonts w:ascii="Times New Roman" w:hAnsi="Times New Roman" w:eastAsia="方正仿宋_GBK" w:cs="方正仿宋_GBK"/>
          <w:b/>
          <w:bCs w:val="0"/>
          <w:snapToGrid w:val="0"/>
          <w:sz w:val="28"/>
          <w:szCs w:val="28"/>
        </w:rPr>
      </w:pPr>
      <w:r>
        <w:rPr>
          <w:rStyle w:val="22"/>
          <w:rFonts w:hint="eastAsia"/>
          <w:b/>
          <w:bCs w:val="0"/>
          <w:snapToGrid w:val="0"/>
          <w:sz w:val="28"/>
          <w:szCs w:val="28"/>
        </w:rPr>
        <w:t>十一</w:t>
      </w:r>
      <w:r>
        <w:rPr>
          <w:rStyle w:val="22"/>
          <w:rFonts w:hint="eastAsia" w:ascii="Times New Roman" w:hAnsi="Times New Roman" w:eastAsia="方正仿宋_GBK" w:cs="方正仿宋_GBK"/>
          <w:b/>
          <w:bCs w:val="0"/>
          <w:snapToGrid w:val="0"/>
          <w:sz w:val="28"/>
          <w:szCs w:val="28"/>
        </w:rPr>
        <w:t>、低价风险担保</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1. 乙方提供低价风险担保的情形：采用经评审的最低投标价法的项目投标报价低于最高限价85%时</w:t>
      </w:r>
      <w:r>
        <w:rPr>
          <w:rFonts w:hint="eastAsia" w:ascii="方正仿宋_GBK" w:hAnsi="方正仿宋_GBK" w:eastAsia="方正仿宋_GBK" w:cs="方正仿宋_GBK"/>
          <w:sz w:val="28"/>
          <w:szCs w:val="28"/>
        </w:rPr>
        <w:t>（即报价下浮比例超过15%）</w:t>
      </w:r>
      <w:r>
        <w:rPr>
          <w:rStyle w:val="22"/>
          <w:rFonts w:hint="eastAsia" w:eastAsia="方正仿宋_GBK" w:cs="方正仿宋_GBK"/>
          <w:b w:val="0"/>
          <w:bCs/>
          <w:snapToGrid w:val="0"/>
          <w:kern w:val="0"/>
          <w:sz w:val="28"/>
          <w:szCs w:val="28"/>
        </w:rPr>
        <w:t>。</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2. 乙方是否提供低价风险担保：</w:t>
      </w:r>
      <w:r>
        <w:rPr>
          <w:rStyle w:val="22"/>
          <w:rFonts w:hint="eastAsia" w:eastAsia="方正仿宋_GBK" w:cs="方正仿宋_GBK"/>
          <w:b w:val="0"/>
          <w:bCs/>
          <w:snapToGrid w:val="0"/>
          <w:color w:val="FF0000"/>
          <w:kern w:val="0"/>
          <w:sz w:val="28"/>
          <w:szCs w:val="28"/>
        </w:rPr>
        <w:t>提供/不提供。</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3. 乙方提供低价风险担保的形式、金额及期限：</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（1）低价风险担保的形式：现金或银行保函或现金+银行保函的组合；采用保函形式的，保函必须为不可撤销、不可转让且见索即付的独立保函；</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（2）低价风险担保的金额：</w:t>
      </w:r>
      <w:r>
        <w:rPr>
          <w:rFonts w:hint="eastAsia" w:ascii="方正仿宋_GBK" w:hAnsi="方正仿宋_GBK" w:eastAsia="方正仿宋_GBK" w:cs="方正仿宋_GBK"/>
          <w:bCs/>
          <w:sz w:val="28"/>
          <w:szCs w:val="28"/>
        </w:rPr>
        <w:t>[50万×85%-50万×（1-中标下浮比例）]×3</w:t>
      </w:r>
      <w:r>
        <w:rPr>
          <w:rStyle w:val="22"/>
          <w:rFonts w:hint="eastAsia" w:eastAsia="方正仿宋_GBK" w:cs="方正仿宋_GBK"/>
          <w:b w:val="0"/>
          <w:bCs/>
          <w:snapToGrid w:val="0"/>
          <w:kern w:val="0"/>
          <w:sz w:val="28"/>
          <w:szCs w:val="28"/>
        </w:rPr>
        <w:t>，且最高不超过最高限价的85%；</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（3）低价风险担保的提交时间：中标候选人公示结束后10个工作日内，乙方按担保金额向招标人提交低价风险担保；</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（4）低价风险担保的期限：自提交低价风险担保之日起至竣工验收合格且交付日后30日止。</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低价风险担保的退还时间：合同期满后30日内退还。如果乙方提供的低价风险担保是现金，委托人在退还低价风险担保金时不计息。如果是银行保函，则委托人在合同期满起一个月内予以解除并返还乙方。</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（5）低价风险担保的扣减：</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①乙方在工程施工期间，以其投标时填报的工程主要材料价格低于同期工程造价管理机构发布的信息价格为由，拒绝材料采购或因此导致工程窝工或停工等原因，给甲方造成直接经济损失的，按低价风险担保金额的50～100%扣减，直至解除合同；</w:t>
      </w:r>
    </w:p>
    <w:p>
      <w:pPr>
        <w:spacing w:line="500" w:lineRule="exact"/>
        <w:ind w:firstLine="560" w:firstLineChars="200"/>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②乙方在工程施工期间或合同期满时，工程质量不符合国家现行有关施工质量验收规范要求的，按低价风险担保金额的50～100%扣减，直至解除合同；</w:t>
      </w:r>
    </w:p>
    <w:p>
      <w:pPr>
        <w:spacing w:line="500" w:lineRule="exact"/>
        <w:ind w:firstLine="495" w:firstLineChars="177"/>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③因乙方过错导致的其他情形。</w:t>
      </w:r>
    </w:p>
    <w:p>
      <w:pPr>
        <w:numPr>
          <w:ilvl w:val="0"/>
          <w:numId w:val="5"/>
        </w:numPr>
        <w:spacing w:line="500" w:lineRule="exact"/>
        <w:ind w:firstLine="495" w:firstLineChars="177"/>
        <w:rPr>
          <w:rStyle w:val="22"/>
          <w:rFonts w:eastAsia="方正仿宋_GBK" w:cs="方正仿宋_GBK"/>
          <w:b w:val="0"/>
          <w:bCs/>
          <w:snapToGrid w:val="0"/>
          <w:kern w:val="0"/>
          <w:sz w:val="28"/>
          <w:szCs w:val="28"/>
        </w:rPr>
      </w:pPr>
      <w:r>
        <w:rPr>
          <w:rStyle w:val="22"/>
          <w:rFonts w:hint="eastAsia" w:eastAsia="方正仿宋_GBK" w:cs="方正仿宋_GBK"/>
          <w:b w:val="0"/>
          <w:bCs/>
          <w:snapToGrid w:val="0"/>
          <w:kern w:val="0"/>
          <w:sz w:val="28"/>
          <w:szCs w:val="28"/>
        </w:rPr>
        <w:t>低价风险担保的担保范围：包括但不限于应当向甲方支付的各种形式的违约金、损害赔偿金、各种罚款和甲方实现债权的费用等。乙方违约，甲方有权直接在乙方提供的履约担保金或银行保函额度内直接扣除，不足部分可以继续在应当支付给乙方的费用中扣除，仍不足的，由乙方予以赔偿。</w:t>
      </w:r>
    </w:p>
    <w:p>
      <w:pPr>
        <w:pStyle w:val="3"/>
        <w:spacing w:after="0" w:line="500" w:lineRule="exact"/>
        <w:ind w:firstLine="562" w:firstLineChars="200"/>
        <w:rPr>
          <w:rStyle w:val="22"/>
          <w:rFonts w:eastAsia="方正仿宋_GBK" w:cs="方正仿宋_GBK"/>
          <w:snapToGrid w:val="0"/>
          <w:kern w:val="0"/>
          <w:sz w:val="28"/>
          <w:szCs w:val="28"/>
        </w:rPr>
      </w:pPr>
      <w:r>
        <w:rPr>
          <w:rStyle w:val="22"/>
          <w:rFonts w:hint="eastAsia" w:ascii="宋体" w:hAnsi="宋体" w:cs="宋体"/>
          <w:snapToGrid w:val="0"/>
          <w:kern w:val="0"/>
          <w:sz w:val="28"/>
          <w:szCs w:val="28"/>
        </w:rPr>
        <w:t>十</w:t>
      </w:r>
      <w:r>
        <w:rPr>
          <w:rStyle w:val="22"/>
          <w:rFonts w:hint="eastAsia" w:eastAsia="方正仿宋_GBK" w:cs="方正仿宋_GBK"/>
          <w:snapToGrid w:val="0"/>
          <w:kern w:val="0"/>
          <w:sz w:val="28"/>
          <w:szCs w:val="28"/>
        </w:rPr>
        <w:t>二、合同执行方式</w:t>
      </w:r>
    </w:p>
    <w:p>
      <w:pPr>
        <w:numPr>
          <w:ilvl w:val="0"/>
          <w:numId w:val="6"/>
        </w:numPr>
        <w:spacing w:line="50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项目实施：</w:t>
      </w:r>
    </w:p>
    <w:p>
      <w:pPr>
        <w:spacing w:line="50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 xml:space="preserve">1. </w:t>
      </w:r>
      <w:r>
        <w:rPr>
          <w:rFonts w:hint="eastAsia" w:ascii="方正仿宋_GBK" w:hAnsi="方正仿宋_GBK" w:eastAsia="方正仿宋_GBK" w:cs="方正仿宋_GBK"/>
          <w:sz w:val="28"/>
          <w:szCs w:val="28"/>
        </w:rPr>
        <w:t>实施流程</w:t>
      </w:r>
    </w:p>
    <w:p>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甲方根据相关维修需求通知乙方计划维修任务→乙方根据计划维修任务完成维修预算→甲方经过相关程序审批后，指派维修任务→乙方根据维修任务组织施工→施工完毕后需甲方签字确认是否完成→乙方完成维修任务后，或隐蔽工程在隐蔽之前及时形成正式收方资料，报甲方组织收方→乙方应每月报送结算资料到甲方办理结算，同时接受甲方监督部门监督→甲方考核→甲方向乙方按约定支付维修工程款。</w:t>
      </w:r>
    </w:p>
    <w:p>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资料要求</w:t>
      </w:r>
    </w:p>
    <w:p>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乙方对甲方管理部门安排的每项维修工作，乙方制作并填写派工记录表，派工记录表一至两天找相关科室签字，确认工时及完成情况。</w:t>
      </w:r>
    </w:p>
    <w:p>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工程量验收时需配有影像资料（以照片形式清晰照出维修前、维修中、维修后情况，特别是隐蔽工程、防水工程等）。</w:t>
      </w:r>
    </w:p>
    <w:p>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所有零星维修工作需留有影像资料（特别是隐蔽工程），按照一个维修任务一个文件夹存档，并于结算时打包发给甲方相关负责人。资料一式两份，原件和复印件各一份，均须加盖乙方公章。</w:t>
      </w:r>
    </w:p>
    <w:p>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工作要求</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乙方必须安排专人负责接收维修工作，统一安排维修工作，制作影像资料并做好相关登记留存。施工不能影响医院正常的医疗工作。</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项目实施过程中，乙方需要在甲方工作时间以外进行施工的项目，乙方必须遵照执行；涉及夜晚施工和紧急抢修的，结算按采购文件明确的结算原则进行结算。</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项目零星维修服务为不定期维修，在甲方需要维修时通知乙方进场施工。乙方接甲方通知后，须在60分钟内安排人员到达现场。如遇紧急抢修等应急事件，乙方接通知后应立即（20分钟内）派人现场实施紧急排危。甲方需要乙方赶工完成的项目，乙方必须遵照执行，且在规定时间内完成。</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管理要求</w:t>
      </w:r>
    </w:p>
    <w:p>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①</w:t>
      </w:r>
      <w:r>
        <w:rPr>
          <w:rFonts w:hint="eastAsia" w:ascii="方正仿宋_GBK" w:hAnsi="方正仿宋_GBK" w:eastAsia="方正仿宋_GBK" w:cs="方正仿宋_GBK"/>
          <w:sz w:val="28"/>
          <w:szCs w:val="28"/>
        </w:rPr>
        <w:t>乙方应跟据甲方零星维修改造情况配备足够的工人，电工等特种作业人员必须持证上岗，并按国家相关法律法规与施工人员签订劳务合同，并及时足额发放员工薪酬。乙方须按与甲方协商确定的时限按时完成相关维修工作。</w:t>
      </w:r>
    </w:p>
    <w:p>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②</w:t>
      </w:r>
      <w:r>
        <w:rPr>
          <w:rFonts w:hint="eastAsia" w:ascii="方正仿宋_GBK" w:hAnsi="方正仿宋_GBK" w:eastAsia="方正仿宋_GBK" w:cs="方正仿宋_GBK"/>
          <w:sz w:val="28"/>
          <w:szCs w:val="28"/>
        </w:rPr>
        <w:t>专职现场人员要求：2名专职现场人员（其中一人要求为现场负责人）。工作时间采用7*24h制，在接甲方通知后，专职人员需在60分钟内赶至指定地点。</w:t>
      </w:r>
    </w:p>
    <w:p>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③</w:t>
      </w:r>
      <w:r>
        <w:rPr>
          <w:rFonts w:hint="eastAsia" w:ascii="方正仿宋_GBK" w:hAnsi="方正仿宋_GBK" w:eastAsia="方正仿宋_GBK" w:cs="方正仿宋_GBK"/>
          <w:sz w:val="28"/>
          <w:szCs w:val="28"/>
        </w:rPr>
        <w:t>本工程的维修工程按派单模式进行，乙方应配备专人及手机，服从甲方统一管理，手机应保持24小时畅通。</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④项目执行完后，甲方会根据报修部门对维修质量、服务态度、配合程度等进行综合评价考核。</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⑤若施工时需要临时停水、停电、停气，总务科至少提前2个工作日通知相关部门，并做好协调工作。总务科负责建筑区域以外的水、电、气供应保障。严禁乙方擅自停电、停水、停气等能源和设备切换动作。</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 安全职业防护要求</w:t>
      </w:r>
    </w:p>
    <w:p>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①</w:t>
      </w:r>
      <w:r>
        <w:rPr>
          <w:rFonts w:hint="eastAsia" w:ascii="方正仿宋_GBK" w:hAnsi="方正仿宋_GBK" w:eastAsia="方正仿宋_GBK" w:cs="方正仿宋_GBK"/>
          <w:sz w:val="28"/>
          <w:szCs w:val="28"/>
        </w:rPr>
        <w:t>乙方应配备一定数量的安全防护用具（口罩、防护眼镜、塑胶手套、防毒面具、头套、防护服一次性手套等）及应急急救箱，费用由乙方负担。</w:t>
      </w:r>
    </w:p>
    <w:p>
      <w:pPr>
        <w:pStyle w:val="2"/>
        <w:spacing w:after="0" w:line="500" w:lineRule="exact"/>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②</w:t>
      </w:r>
      <w:r>
        <w:rPr>
          <w:rFonts w:hint="eastAsia" w:ascii="方正仿宋_GBK" w:hAnsi="方正仿宋_GBK" w:eastAsia="方正仿宋_GBK" w:cs="方正仿宋_GBK"/>
          <w:sz w:val="28"/>
          <w:szCs w:val="28"/>
        </w:rPr>
        <w:t>现场工作人员必须严格按照安全防护要求进行操作。</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cs="宋体"/>
          <w:sz w:val="28"/>
          <w:szCs w:val="28"/>
        </w:rPr>
        <w:t>③</w:t>
      </w:r>
      <w:r>
        <w:rPr>
          <w:rFonts w:hint="eastAsia" w:ascii="方正仿宋_GBK" w:hAnsi="方正仿宋_GBK" w:eastAsia="方正仿宋_GBK" w:cs="方正仿宋_GBK"/>
          <w:sz w:val="28"/>
          <w:szCs w:val="28"/>
        </w:rPr>
        <w:t>现场工作人员人员必须掌握七步洗手法以及防护服、隔离衣穿脱方法。</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④施工过程所需的擦手纸、一次性口罩、洗手液以及办公用品等（包括办公桌椅等家具），由乙方自行提供。</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⑤对于需要动用明火作业的施工，须按医院规定到安全保卫科办理动火审批。明火作业时施工单位至少有2人在场，1人作业，另1人现场监护。</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微软雅黑" w:hAnsi="微软雅黑" w:eastAsia="微软雅黑" w:cs="微软雅黑"/>
          <w:sz w:val="28"/>
          <w:szCs w:val="28"/>
        </w:rPr>
        <w:t>⑥</w:t>
      </w:r>
      <w:r>
        <w:rPr>
          <w:rFonts w:hint="eastAsia" w:ascii="方正仿宋_GBK" w:hAnsi="方正仿宋_GBK" w:eastAsia="方正仿宋_GBK" w:cs="方正仿宋_GBK"/>
          <w:sz w:val="28"/>
          <w:szCs w:val="28"/>
        </w:rPr>
        <w:t>施工时在现场入口处放置“施工现场，请勿入内”等安全警示牌。</w:t>
      </w:r>
    </w:p>
    <w:p>
      <w:pPr>
        <w:pStyle w:val="2"/>
        <w:spacing w:after="0"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特别要求</w:t>
      </w:r>
    </w:p>
    <w:p>
      <w:pPr>
        <w:spacing w:line="500" w:lineRule="exact"/>
        <w:ind w:firstLine="560" w:firstLineChars="200"/>
        <w:rPr>
          <w:sz w:val="20"/>
          <w:szCs w:val="18"/>
        </w:rPr>
      </w:pPr>
      <w:r>
        <w:rPr>
          <w:rFonts w:hint="eastAsia" w:ascii="方正仿宋_GBK" w:hAnsi="方正仿宋_GBK" w:eastAsia="方正仿宋_GBK" w:cs="方正仿宋_GBK"/>
          <w:sz w:val="28"/>
          <w:szCs w:val="28"/>
        </w:rPr>
        <w:t>乙方驻场人员需每月对全院进行巡查并建立清单台账记录，并于次月初签字上报给总务科。</w:t>
      </w:r>
    </w:p>
    <w:p>
      <w:pPr>
        <w:pStyle w:val="11"/>
        <w:spacing w:line="500" w:lineRule="exact"/>
        <w:ind w:firstLine="562" w:firstLineChars="200"/>
        <w:rPr>
          <w:rStyle w:val="22"/>
          <w:rFonts w:ascii="方正仿宋_GBK" w:hAnsi="方正仿宋_GBK"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方正仿宋_GBK" w:hAnsi="方正仿宋_GBK" w:eastAsia="方正仿宋_GBK" w:cs="方正仿宋_GBK"/>
          <w:snapToGrid w:val="0"/>
          <w:kern w:val="0"/>
          <w:sz w:val="28"/>
          <w:szCs w:val="28"/>
        </w:rPr>
        <w:t>三</w:t>
      </w:r>
      <w:r>
        <w:rPr>
          <w:rStyle w:val="22"/>
          <w:rFonts w:hint="eastAsia" w:ascii="方正仿宋_GBK" w:hAnsi="方正仿宋_GBK" w:eastAsia="方正仿宋_GBK" w:cs="方正仿宋_GBK"/>
          <w:snapToGrid w:val="0"/>
          <w:kern w:val="0"/>
          <w:sz w:val="28"/>
          <w:szCs w:val="28"/>
          <w:lang w:val="zh-CN"/>
        </w:rPr>
        <w:t>、质量保修期限</w:t>
      </w:r>
    </w:p>
    <w:p>
      <w:pPr>
        <w:spacing w:line="500" w:lineRule="exact"/>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（一）本工程保修期为</w:t>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zh-CN"/>
        </w:rPr>
        <w:t>年（详见工程质量保修书）。</w:t>
      </w:r>
    </w:p>
    <w:p>
      <w:pPr>
        <w:spacing w:line="500" w:lineRule="exact"/>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（二） 修复通知：乙方收到甲方的保修通知后12小时内到达现场进行查看，乙方应在现场查看后8小时内提出书面处理方案，复杂（重大）的整改、维修顶目24小时内提出书面处理方案，处理方案经甲方或甲方委托的专业机构确定后实施；如甲方不认可乙方提出的处理方案，甲方可以进行修改，乙方应按修改确认的处理方案实施。一般问题乙方完成维修的时间为两天，重大复杂的问题完成维修时间应该在七天之内（自甲方确认处理方案之后的次日起计算）。</w:t>
      </w:r>
    </w:p>
    <w:p>
      <w:pPr>
        <w:spacing w:line="500" w:lineRule="exact"/>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三）发生的保修事项出现下列情况之一的，甲方可在通知乙方之前直接进行处理，由此产生的人工费、材料费、赔偿和其他必要的费用等，在乙方的质保金中直接扣除：（1）危及人身、财产安全的；（2）造成不能正常使用或者影响相关设施、设备正常使用的；（3）影响甲方正常生产、营业的；（4）其他不及时处理会造成更大损失。</w:t>
      </w:r>
    </w:p>
    <w:p>
      <w:pPr>
        <w:spacing w:line="500" w:lineRule="exact"/>
        <w:ind w:firstLine="560" w:firstLineChars="2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四）保修过程中出现下列情形之一的，甲方可以直接进行处理，由此产生的人工费、材料费、赔偿和其他必要的费用等，在乙方的质保金中直接扣除，并加收实际发生费用30%的管理费用：（1）乙方在接到甲方通知后没有在约定时间到达现场进行查看的；（2）乙方到达现场后未按时提出维修方案的或不按甲方确认的方案进行维修的；（3）超过本协议约定的维修期限没有维修完毕的；</w:t>
      </w:r>
    </w:p>
    <w:p>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四</w:t>
      </w:r>
      <w:r>
        <w:rPr>
          <w:rStyle w:val="22"/>
          <w:rFonts w:hint="eastAsia" w:ascii="Times New Roman" w:eastAsia="方正仿宋_GBK" w:cs="方正仿宋_GBK"/>
          <w:snapToGrid w:val="0"/>
          <w:kern w:val="0"/>
          <w:sz w:val="28"/>
          <w:szCs w:val="28"/>
          <w:lang w:val="zh-CN"/>
        </w:rPr>
        <w:t>、甲方权利和义务</w:t>
      </w:r>
    </w:p>
    <w:p>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 xml:space="preserve">1. 甲方有权派技术人员到现场进行施工指导、工程质量监督。 </w:t>
      </w:r>
    </w:p>
    <w:p>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2. 甲方有权派专人对本工程施工过程中的质量、进度、安全文明施工、合同管理、信息管理和现场管理等进行监督和检查，协调解决由甲方处理的有关问题，以配合乙方顺利进行后续工作。</w:t>
      </w:r>
    </w:p>
    <w:p>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3</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施工用水、电由甲方提供乙方承担水、电费，确须外接施工电源的，由甲方协助办理水、电接入的相关手续，但所需的全部相关费用均由乙方承担。</w:t>
      </w:r>
    </w:p>
    <w:p>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4.甲方派技术人员和专人对本工程施工过程中的质量、进度、安全文明施工等进行的监督和管理，均是甲方行使监督权的体现。无论甲方是否派技术人员和专人到现场进行监督或者督促，乙方均有义务做</w:t>
      </w:r>
      <w:r>
        <w:rPr>
          <w:rFonts w:hint="eastAsia" w:ascii="方正仿宋_GBK" w:hAnsi="方正仿宋_GBK" w:eastAsia="方正仿宋_GBK" w:cs="方正仿宋_GBK"/>
          <w:sz w:val="28"/>
          <w:szCs w:val="28"/>
        </w:rPr>
        <w:t>好</w:t>
      </w:r>
      <w:r>
        <w:rPr>
          <w:rFonts w:hint="eastAsia" w:ascii="方正仿宋_GBK" w:hAnsi="方正仿宋_GBK" w:eastAsia="方正仿宋_GBK" w:cs="方正仿宋_GBK"/>
          <w:sz w:val="28"/>
          <w:szCs w:val="28"/>
          <w:lang w:val="zh-CN"/>
        </w:rPr>
        <w:t>自身的质量、安全等方面的管理工作和措施，不因甲方的监督或者督促行为而减轻或者免除乙方的任何质量责任和安全责任。</w:t>
      </w:r>
    </w:p>
    <w:p>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五</w:t>
      </w:r>
      <w:r>
        <w:rPr>
          <w:rStyle w:val="22"/>
          <w:rFonts w:hint="eastAsia" w:ascii="Times New Roman" w:eastAsia="方正仿宋_GBK" w:cs="方正仿宋_GBK"/>
          <w:snapToGrid w:val="0"/>
          <w:kern w:val="0"/>
          <w:sz w:val="28"/>
          <w:szCs w:val="28"/>
          <w:lang w:val="zh-CN"/>
        </w:rPr>
        <w:t>、乙方责任</w:t>
      </w:r>
    </w:p>
    <w:p>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1</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按甲方</w:t>
      </w:r>
      <w:r>
        <w:rPr>
          <w:rFonts w:hint="eastAsia" w:ascii="方正仿宋_GBK" w:hAnsi="方正仿宋_GBK" w:eastAsia="方正仿宋_GBK" w:cs="方正仿宋_GBK"/>
          <w:sz w:val="28"/>
          <w:szCs w:val="28"/>
        </w:rPr>
        <w:t>合理的使用需求</w:t>
      </w:r>
      <w:r>
        <w:rPr>
          <w:rFonts w:hint="eastAsia" w:ascii="方正仿宋_GBK" w:hAnsi="方正仿宋_GBK" w:eastAsia="方正仿宋_GBK" w:cs="方正仿宋_GBK"/>
          <w:sz w:val="28"/>
          <w:szCs w:val="28"/>
          <w:lang w:val="zh-CN"/>
        </w:rPr>
        <w:t>进行施工，确保工程质量。</w:t>
      </w:r>
    </w:p>
    <w:p>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2</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乙方应严格按《建筑工程安全生产管理条例》等文件的规定执行，负责本工程安全、文明施工；在施工过程中，乙方必须制定系列安全措施，做到安全第一。施工过程中所发生的安全事故、由乙方引起的第三方伤害等均由乙方自行负责，并承担其费用，若因此造成甲方经济损失（包括但不限于甲方对第三人承担的赔偿金、违约金、补偿金，甲方的直接经济损失和可得利益损失，甲方因此承担或发生的诉讼费用、律师费、保全费、执行费、公证费、交通费、鉴定费、评估费、误工费及其他一切费用）的，应由乙方赔偿。</w:t>
      </w:r>
    </w:p>
    <w:p>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3</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乙方在施工前应自行购买施工人员的工伤保险和意外保险，及时办理有关施工场地交通、环卫和施工噪音管理等手续，其费用已在单价中综合考虑。</w:t>
      </w:r>
    </w:p>
    <w:p>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4</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涉及到材料运输、弃渣土、用工等费用与当地群众的关系由乙方自行负责协调，并承担其费用。</w:t>
      </w:r>
    </w:p>
    <w:p>
      <w:pPr>
        <w:spacing w:line="500" w:lineRule="exact"/>
        <w:ind w:firstLine="495" w:firstLineChars="177"/>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5</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乙方在施工过程中，应注意对施工区内的古树、名木、管网等相关财物和设施的保护，以及市政道路的保通等，并承担责任事故的一切经济和法律后果。</w:t>
      </w:r>
    </w:p>
    <w:p>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六</w:t>
      </w:r>
      <w:r>
        <w:rPr>
          <w:rStyle w:val="22"/>
          <w:rFonts w:hint="eastAsia" w:ascii="Times New Roman" w:eastAsia="方正仿宋_GBK" w:cs="方正仿宋_GBK"/>
          <w:snapToGrid w:val="0"/>
          <w:kern w:val="0"/>
          <w:sz w:val="28"/>
          <w:szCs w:val="28"/>
          <w:lang w:val="zh-CN"/>
        </w:rPr>
        <w:t>、违约责任</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乙方接到甲方服务通知后, 未能在规定的时限内（常规项目60分钟内，紧急排危20分钟内，按甲方电话或微信通知时间起算）响应并现场组织施工，甲方有权自行委托他人修缮，另在结算金额中扣除乙方500元/次的违约金。</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甲方作为公共医疗机构，需持续推进“美丽医院”建设，对于房屋零星破损的修缮及时性要求很高，乙方不得以零星维修工程量小或其他理由拒绝或拖延甲方的维修要求，否则视为乙方不响应，并在结算金额中扣除乙方500元/次的违约金。</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未经甲方同意，项目管理人员在项目实施过程中不得变更，否则在结算金额中扣除乙方1000元/次的违约金。甲方需要项目管理人员到现场时，必须及时到场，不得以任何理由推迟或拒绝，否则甲方视为乙方违约，并在结算金额中扣除乙方</w:t>
      </w:r>
      <w:r>
        <w:rPr>
          <w:rFonts w:ascii="方正仿宋_GBK" w:hAnsi="方正仿宋_GBK" w:eastAsia="方正仿宋_GBK" w:cs="方正仿宋_GBK"/>
          <w:sz w:val="28"/>
          <w:szCs w:val="28"/>
        </w:rPr>
        <w:t>300</w:t>
      </w:r>
      <w:r>
        <w:rPr>
          <w:rFonts w:hint="eastAsia" w:ascii="方正仿宋_GBK" w:hAnsi="方正仿宋_GBK" w:eastAsia="方正仿宋_GBK" w:cs="方正仿宋_GBK"/>
          <w:sz w:val="28"/>
          <w:szCs w:val="28"/>
        </w:rPr>
        <w:t xml:space="preserve">元/次的违约金。乙方须按国家相关法律法规与施工人员签订劳务合同，及时发放员工薪酬。   </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 乙方</w:t>
      </w:r>
      <w:r>
        <w:rPr>
          <w:rFonts w:ascii="方正仿宋_GBK" w:hAnsi="方正仿宋_GBK" w:eastAsia="方正仿宋_GBK" w:cs="方正仿宋_GBK"/>
          <w:sz w:val="28"/>
          <w:szCs w:val="28"/>
        </w:rPr>
        <w:t>的经营管理行为违反国家的法律法规、医疗卫生政策及</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的规章制度，</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000元，且</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有权随时解除合同。</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5. </w:t>
      </w:r>
      <w:r>
        <w:rPr>
          <w:rFonts w:ascii="方正仿宋_GBK" w:hAnsi="方正仿宋_GBK" w:eastAsia="方正仿宋_GBK" w:cs="方正仿宋_GBK"/>
          <w:sz w:val="28"/>
          <w:szCs w:val="28"/>
        </w:rPr>
        <w:t>对在合同期内工作能力低下、服务态度恶劣、违反医院规章制度、不服从医院监督管理、严重影响医院的声誉、妨碍正常医疗工作秩序等情形的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的工作人员，</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提出更换要求而</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延迟更换的，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承担违约金1000元/月；连续6月延迟更换的，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0000元，且</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有权随时解除合同。</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乙方</w:t>
      </w:r>
      <w:r>
        <w:rPr>
          <w:rFonts w:ascii="方正仿宋_GBK" w:hAnsi="方正仿宋_GBK" w:eastAsia="方正仿宋_GBK" w:cs="方正仿宋_GBK"/>
          <w:sz w:val="28"/>
          <w:szCs w:val="28"/>
        </w:rPr>
        <w:t>懈怠配合</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迎接检查及评比等工作的相关准备工作，导致</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为此得到负面影响或评价的，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000元/次。</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 乙方</w:t>
      </w:r>
      <w:r>
        <w:rPr>
          <w:rFonts w:ascii="方正仿宋_GBK" w:hAnsi="方正仿宋_GBK" w:eastAsia="方正仿宋_GBK" w:cs="方正仿宋_GBK"/>
          <w:sz w:val="28"/>
          <w:szCs w:val="28"/>
        </w:rPr>
        <w:t>的工作人员不服从</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管理部门管理监督及不服从使用科室工作指派，拒不听从工作指挥者，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3</w:t>
      </w:r>
      <w:r>
        <w:rPr>
          <w:rFonts w:ascii="方正仿宋_GBK" w:hAnsi="方正仿宋_GBK" w:eastAsia="方正仿宋_GBK" w:cs="方正仿宋_GBK"/>
          <w:sz w:val="28"/>
          <w:szCs w:val="28"/>
        </w:rPr>
        <w:t>00元/次；情节严重或屡犯（三次以上）者，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有责任配合医院接受上级领导部门的监督、检查以及三级甲等医院</w:t>
      </w:r>
      <w:r>
        <w:rPr>
          <w:rFonts w:hint="eastAsia" w:ascii="方正仿宋_GBK" w:hAnsi="方正仿宋_GBK" w:eastAsia="方正仿宋_GBK" w:cs="方正仿宋_GBK"/>
          <w:sz w:val="28"/>
          <w:szCs w:val="28"/>
        </w:rPr>
        <w:t>评审</w:t>
      </w:r>
      <w:r>
        <w:rPr>
          <w:rFonts w:ascii="方正仿宋_GBK" w:hAnsi="方正仿宋_GBK" w:eastAsia="方正仿宋_GBK" w:cs="方正仿宋_GBK"/>
          <w:sz w:val="28"/>
          <w:szCs w:val="28"/>
        </w:rPr>
        <w:t>中要求提供必须的资料，拒不提供者，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00元/次。</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 乙方</w:t>
      </w:r>
      <w:r>
        <w:rPr>
          <w:rFonts w:ascii="方正仿宋_GBK" w:hAnsi="方正仿宋_GBK" w:eastAsia="方正仿宋_GBK" w:cs="方正仿宋_GBK"/>
          <w:sz w:val="28"/>
          <w:szCs w:val="28"/>
        </w:rPr>
        <w:t>的工作人员工作中未按规定着装或着装不整、擅离岗位，喧哗或嬉笑打闹，在病室内洗澡、洗头、洗衣，违规使用电器、占用患者病床或在病区内留宿亲戚或他人，或从事其他与工作无关的活动</w:t>
      </w:r>
      <w:r>
        <w:rPr>
          <w:rFonts w:hint="eastAsia" w:ascii="方正仿宋_GBK" w:hAnsi="方正仿宋_GBK" w:eastAsia="方正仿宋_GBK" w:cs="方正仿宋_GBK"/>
          <w:sz w:val="28"/>
          <w:szCs w:val="28"/>
        </w:rPr>
        <w:t>等</w:t>
      </w:r>
      <w:r>
        <w:rPr>
          <w:rFonts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9. 乙方</w:t>
      </w:r>
      <w:r>
        <w:rPr>
          <w:rFonts w:ascii="方正仿宋_GBK" w:hAnsi="方正仿宋_GBK" w:eastAsia="方正仿宋_GBK" w:cs="方正仿宋_GBK"/>
          <w:sz w:val="28"/>
          <w:szCs w:val="28"/>
        </w:rPr>
        <w:t>工作人员工作期间饮酒或酒后上岗、在院内工作场所打牌者，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10</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有权提出更换要求。（上岗饮酒或酒后上岗者所导致的一切后果，责任由其自行承担）。</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 乙方</w:t>
      </w:r>
      <w:r>
        <w:rPr>
          <w:rFonts w:ascii="方正仿宋_GBK" w:hAnsi="方正仿宋_GBK" w:eastAsia="方正仿宋_GBK" w:cs="方正仿宋_GBK"/>
          <w:sz w:val="28"/>
          <w:szCs w:val="28"/>
        </w:rPr>
        <w:t>指派的现场工作人员未到本项目履职，或未经</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同意</w:t>
      </w:r>
      <w:r>
        <w:rPr>
          <w:rFonts w:hint="eastAsia" w:ascii="方正仿宋_GBK" w:hAnsi="方正仿宋_GBK" w:eastAsia="方正仿宋_GBK" w:cs="方正仿宋_GBK"/>
          <w:sz w:val="28"/>
          <w:szCs w:val="28"/>
        </w:rPr>
        <w:t>擅自</w:t>
      </w:r>
      <w:r>
        <w:rPr>
          <w:rFonts w:ascii="方正仿宋_GBK" w:hAnsi="方正仿宋_GBK" w:eastAsia="方正仿宋_GBK" w:cs="方正仿宋_GBK"/>
          <w:sz w:val="28"/>
          <w:szCs w:val="28"/>
        </w:rPr>
        <w:t>更换，</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为此承担违约金1000元/次。</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11. </w:t>
      </w:r>
      <w:r>
        <w:rPr>
          <w:rFonts w:ascii="方正仿宋_GBK" w:hAnsi="方正仿宋_GBK" w:eastAsia="方正仿宋_GBK" w:cs="方正仿宋_GBK"/>
          <w:sz w:val="28"/>
          <w:szCs w:val="28"/>
        </w:rPr>
        <w:t>若发现未及时维修</w:t>
      </w:r>
      <w:r>
        <w:rPr>
          <w:rFonts w:hint="eastAsia" w:ascii="方正仿宋_GBK" w:hAnsi="方正仿宋_GBK" w:eastAsia="方正仿宋_GBK" w:cs="方正仿宋_GBK"/>
          <w:sz w:val="28"/>
          <w:szCs w:val="28"/>
        </w:rPr>
        <w:t>改造所用材料</w:t>
      </w:r>
      <w:r>
        <w:rPr>
          <w:rFonts w:ascii="方正仿宋_GBK" w:hAnsi="方正仿宋_GBK" w:eastAsia="方正仿宋_GBK" w:cs="方正仿宋_GBK"/>
          <w:sz w:val="28"/>
          <w:szCs w:val="28"/>
        </w:rPr>
        <w:t>以次充好，假冒伪劣，质量不能满足医院需求，或者不符合国家相关质量要求的，造成的后果由</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为此承担违约金500元/次。</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 乙方</w:t>
      </w:r>
      <w:r>
        <w:rPr>
          <w:rFonts w:ascii="方正仿宋_GBK" w:hAnsi="方正仿宋_GBK" w:eastAsia="方正仿宋_GBK" w:cs="方正仿宋_GBK"/>
          <w:sz w:val="28"/>
          <w:szCs w:val="28"/>
        </w:rPr>
        <w:t>的</w:t>
      </w:r>
      <w:r>
        <w:rPr>
          <w:rFonts w:hint="eastAsia" w:ascii="方正仿宋_GBK" w:hAnsi="方正仿宋_GBK" w:eastAsia="方正仿宋_GBK" w:cs="方正仿宋_GBK"/>
          <w:sz w:val="28"/>
          <w:szCs w:val="28"/>
        </w:rPr>
        <w:t>驻点</w:t>
      </w:r>
      <w:r>
        <w:rPr>
          <w:rFonts w:ascii="方正仿宋_GBK" w:hAnsi="方正仿宋_GBK" w:eastAsia="方正仿宋_GBK" w:cs="方正仿宋_GBK"/>
          <w:sz w:val="28"/>
          <w:szCs w:val="28"/>
        </w:rPr>
        <w:t>人员</w:t>
      </w:r>
      <w:r>
        <w:rPr>
          <w:rFonts w:hint="eastAsia" w:ascii="方正仿宋_GBK" w:hAnsi="方正仿宋_GBK" w:eastAsia="方正仿宋_GBK" w:cs="方正仿宋_GBK"/>
          <w:sz w:val="28"/>
          <w:szCs w:val="28"/>
        </w:rPr>
        <w:t>需提供3个月内</w:t>
      </w:r>
      <w:r>
        <w:rPr>
          <w:rFonts w:ascii="方正仿宋_GBK" w:hAnsi="方正仿宋_GBK" w:eastAsia="方正仿宋_GBK" w:cs="方正仿宋_GBK"/>
          <w:sz w:val="28"/>
          <w:szCs w:val="28"/>
        </w:rPr>
        <w:t>县级以上医院的体检合格证明，</w:t>
      </w:r>
      <w:r>
        <w:rPr>
          <w:rFonts w:hint="eastAsia" w:ascii="方正仿宋_GBK" w:hAnsi="方正仿宋_GBK" w:eastAsia="方正仿宋_GBK" w:cs="方正仿宋_GBK"/>
          <w:sz w:val="28"/>
          <w:szCs w:val="28"/>
        </w:rPr>
        <w:t>若</w:t>
      </w:r>
      <w:r>
        <w:rPr>
          <w:rFonts w:ascii="方正仿宋_GBK" w:hAnsi="方正仿宋_GBK" w:eastAsia="方正仿宋_GBK" w:cs="方正仿宋_GBK"/>
          <w:sz w:val="28"/>
          <w:szCs w:val="28"/>
        </w:rPr>
        <w:t>不具备</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为此承担违约金500元/名/月。</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 乙方</w:t>
      </w:r>
      <w:r>
        <w:rPr>
          <w:rFonts w:ascii="方正仿宋_GBK" w:hAnsi="方正仿宋_GBK" w:eastAsia="方正仿宋_GBK" w:cs="方正仿宋_GBK"/>
          <w:sz w:val="28"/>
          <w:szCs w:val="28"/>
        </w:rPr>
        <w:t>的工作人员因工作处置不当而被投诉者（经</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调查属实的）或者因工作质量低劣而被</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提出整改意见者，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 乙方</w:t>
      </w:r>
      <w:r>
        <w:rPr>
          <w:rFonts w:ascii="方正仿宋_GBK" w:hAnsi="方正仿宋_GBK" w:eastAsia="方正仿宋_GBK" w:cs="方正仿宋_GBK"/>
          <w:sz w:val="28"/>
          <w:szCs w:val="28"/>
        </w:rPr>
        <w:t>的工作人员懈怠履行医院院内治安消防安全维护义务，遇应急事态或安全隐患等特殊情况未立即向上级报告、因未能及时发现治安消防等安全隐患并果断采取防范措施者或因失职发生工作差错者，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00元/次，并承担此事件造成的一切后果及经济赔偿；情节严重者，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15. 乙方</w:t>
      </w:r>
      <w:r>
        <w:rPr>
          <w:rFonts w:ascii="方正仿宋_GBK" w:hAnsi="方正仿宋_GBK" w:eastAsia="方正仿宋_GBK" w:cs="方正仿宋_GBK"/>
          <w:sz w:val="28"/>
          <w:szCs w:val="28"/>
        </w:rPr>
        <w:t>工作人员过失损坏医院公共设施及公私财物者，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承担相应赔偿责任；</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的工作人员故意损坏医院公共设施及公私财物者，</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承担相应赔偿责任，</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 乙方</w:t>
      </w:r>
      <w:r>
        <w:rPr>
          <w:rFonts w:ascii="方正仿宋_GBK" w:hAnsi="方正仿宋_GBK" w:eastAsia="方正仿宋_GBK" w:cs="方正仿宋_GBK"/>
          <w:sz w:val="28"/>
          <w:szCs w:val="28"/>
        </w:rPr>
        <w:t>的工作人员在院区与他人发生争吵和肢体冲突的，</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承担相应赔偿责任，</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w:t>
      </w:r>
      <w:r>
        <w:rPr>
          <w:rFonts w:hint="eastAsia" w:ascii="方正仿宋_GBK" w:hAnsi="方正仿宋_GBK" w:eastAsia="方正仿宋_GBK" w:cs="方正仿宋_GBK"/>
          <w:sz w:val="28"/>
          <w:szCs w:val="28"/>
        </w:rPr>
        <w:t>5</w:t>
      </w:r>
      <w:r>
        <w:rPr>
          <w:rFonts w:ascii="方正仿宋_GBK" w:hAnsi="方正仿宋_GBK" w:eastAsia="方正仿宋_GBK" w:cs="方正仿宋_GBK"/>
          <w:sz w:val="28"/>
          <w:szCs w:val="28"/>
        </w:rPr>
        <w:t>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有权提出更换要求。</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17. 乙方</w:t>
      </w:r>
      <w:r>
        <w:rPr>
          <w:rFonts w:ascii="方正仿宋_GBK" w:hAnsi="方正仿宋_GBK" w:eastAsia="方正仿宋_GBK" w:cs="方正仿宋_GBK"/>
          <w:sz w:val="28"/>
          <w:szCs w:val="28"/>
        </w:rPr>
        <w:t>违背向</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提供其派驻</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处工作员工的身份资料的义务，或懈怠接受公安机关可能的相关</w:t>
      </w:r>
      <w:r>
        <w:rPr>
          <w:rFonts w:hint="eastAsia" w:ascii="方正仿宋_GBK" w:hAnsi="方正仿宋_GBK" w:eastAsia="方正仿宋_GBK" w:cs="方正仿宋_GBK"/>
          <w:sz w:val="28"/>
          <w:szCs w:val="28"/>
        </w:rPr>
        <w:t>调查</w:t>
      </w:r>
      <w:r>
        <w:rPr>
          <w:rFonts w:ascii="方正仿宋_GBK" w:hAnsi="方正仿宋_GBK" w:eastAsia="方正仿宋_GBK" w:cs="方正仿宋_GBK"/>
          <w:sz w:val="28"/>
          <w:szCs w:val="28"/>
        </w:rPr>
        <w:t>的，由此导致的一切不利后果，均由</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承担。</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18. 乙方</w:t>
      </w:r>
      <w:r>
        <w:rPr>
          <w:rFonts w:ascii="方正仿宋_GBK" w:hAnsi="方正仿宋_GBK" w:eastAsia="方正仿宋_GBK" w:cs="方正仿宋_GBK"/>
          <w:sz w:val="28"/>
          <w:szCs w:val="28"/>
        </w:rPr>
        <w:t>在采购活动中所作书面承诺、或提供文件如有虚假，</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有权在合同履行阶段单方解除合同（</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不需承担任何违约责任），并追究</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法律责任。</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 乙方擅自</w:t>
      </w:r>
      <w:r>
        <w:rPr>
          <w:rFonts w:ascii="方正仿宋_GBK" w:hAnsi="方正仿宋_GBK" w:eastAsia="方正仿宋_GBK" w:cs="方正仿宋_GBK"/>
          <w:sz w:val="28"/>
          <w:szCs w:val="28"/>
        </w:rPr>
        <w:t>泄露医院</w:t>
      </w:r>
      <w:r>
        <w:rPr>
          <w:rFonts w:hint="eastAsia" w:ascii="方正仿宋_GBK" w:hAnsi="方正仿宋_GBK" w:eastAsia="方正仿宋_GBK" w:cs="方正仿宋_GBK"/>
          <w:sz w:val="28"/>
          <w:szCs w:val="28"/>
        </w:rPr>
        <w:t>相关</w:t>
      </w:r>
      <w:r>
        <w:rPr>
          <w:rFonts w:ascii="方正仿宋_GBK" w:hAnsi="方正仿宋_GBK" w:eastAsia="方正仿宋_GBK" w:cs="方正仿宋_GBK"/>
          <w:sz w:val="28"/>
          <w:szCs w:val="28"/>
        </w:rPr>
        <w:t>资料，</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为此承担违约金1000元/次；情节严重者</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有权在合同履行阶段单方解除合同（</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不需承担任何违约责任），并追究</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法律责任。</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20. </w:t>
      </w:r>
      <w:r>
        <w:rPr>
          <w:rFonts w:ascii="方正仿宋_GBK" w:hAnsi="方正仿宋_GBK" w:eastAsia="方正仿宋_GBK" w:cs="方正仿宋_GBK"/>
          <w:sz w:val="28"/>
          <w:szCs w:val="28"/>
        </w:rPr>
        <w:t>因</w:t>
      </w:r>
      <w:r>
        <w:rPr>
          <w:rFonts w:hint="eastAsia" w:ascii="方正仿宋_GBK" w:hAnsi="方正仿宋_GBK" w:eastAsia="方正仿宋_GBK" w:cs="方正仿宋_GBK"/>
          <w:sz w:val="28"/>
          <w:szCs w:val="28"/>
        </w:rPr>
        <w:t>特殊情况</w:t>
      </w:r>
      <w:r>
        <w:rPr>
          <w:rFonts w:ascii="方正仿宋_GBK" w:hAnsi="方正仿宋_GBK" w:eastAsia="方正仿宋_GBK" w:cs="方正仿宋_GBK"/>
          <w:sz w:val="28"/>
          <w:szCs w:val="28"/>
        </w:rPr>
        <w:t>需要，如果出现全院封闭式、闭环式管理，</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人员必须听从</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的安排部署，全力配合</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开展</w:t>
      </w:r>
      <w:r>
        <w:rPr>
          <w:rFonts w:hint="eastAsia" w:ascii="方正仿宋_GBK" w:hAnsi="方正仿宋_GBK" w:eastAsia="方正仿宋_GBK" w:cs="方正仿宋_GBK"/>
          <w:sz w:val="28"/>
          <w:szCs w:val="28"/>
        </w:rPr>
        <w:t>相关</w:t>
      </w:r>
      <w:r>
        <w:rPr>
          <w:rFonts w:ascii="方正仿宋_GBK" w:hAnsi="方正仿宋_GBK" w:eastAsia="方正仿宋_GBK" w:cs="方正仿宋_GBK"/>
          <w:sz w:val="28"/>
          <w:szCs w:val="28"/>
        </w:rPr>
        <w:t>工作。若</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不服从</w:t>
      </w:r>
      <w:r>
        <w:rPr>
          <w:rFonts w:hint="eastAsia" w:ascii="方正仿宋_GBK" w:hAnsi="方正仿宋_GBK" w:eastAsia="方正仿宋_GBK" w:cs="方正仿宋_GBK"/>
          <w:sz w:val="28"/>
          <w:szCs w:val="28"/>
        </w:rPr>
        <w:t>甲方</w:t>
      </w:r>
      <w:r>
        <w:rPr>
          <w:rFonts w:ascii="方正仿宋_GBK" w:hAnsi="方正仿宋_GBK" w:eastAsia="方正仿宋_GBK" w:cs="方正仿宋_GBK"/>
          <w:sz w:val="28"/>
          <w:szCs w:val="28"/>
        </w:rPr>
        <w:t>安排，由此造成的一切后果及经济赔偿由</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自行承担，情节严重者，并追究</w:t>
      </w:r>
      <w:r>
        <w:rPr>
          <w:rFonts w:hint="eastAsia" w:ascii="方正仿宋_GBK" w:hAnsi="方正仿宋_GBK" w:eastAsia="方正仿宋_GBK" w:cs="方正仿宋_GBK"/>
          <w:sz w:val="28"/>
          <w:szCs w:val="28"/>
        </w:rPr>
        <w:t>乙方</w:t>
      </w:r>
      <w:r>
        <w:rPr>
          <w:rFonts w:ascii="方正仿宋_GBK" w:hAnsi="方正仿宋_GBK" w:eastAsia="方正仿宋_GBK" w:cs="方正仿宋_GBK"/>
          <w:sz w:val="28"/>
          <w:szCs w:val="28"/>
        </w:rPr>
        <w:t>法律责任。</w:t>
      </w:r>
    </w:p>
    <w:p>
      <w:pPr>
        <w:spacing w:line="500" w:lineRule="exact"/>
        <w:ind w:firstLine="560" w:firstLineChars="200"/>
        <w:rPr>
          <w:rStyle w:val="22"/>
          <w:rFonts w:eastAsia="方正仿宋_GBK" w:cs="方正仿宋_GBK"/>
          <w:b w:val="0"/>
          <w:szCs w:val="28"/>
        </w:rPr>
      </w:pPr>
      <w:r>
        <w:rPr>
          <w:rFonts w:hint="eastAsia" w:ascii="方正仿宋_GBK" w:hAnsi="方正仿宋_GBK" w:eastAsia="方正仿宋_GBK" w:cs="方正仿宋_GBK"/>
          <w:sz w:val="28"/>
          <w:szCs w:val="28"/>
        </w:rPr>
        <w:t>以上所有处罚或违约金从工程结算金额中扣除，若金额较大，超出当月结算金额，则从下月结算金额中扣除或双方协商交款方式。</w:t>
      </w:r>
    </w:p>
    <w:p>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七</w:t>
      </w:r>
      <w:r>
        <w:rPr>
          <w:rStyle w:val="22"/>
          <w:rFonts w:hint="eastAsia" w:ascii="Times New Roman" w:eastAsia="方正仿宋_GBK" w:cs="方正仿宋_GBK"/>
          <w:snapToGrid w:val="0"/>
          <w:kern w:val="0"/>
          <w:sz w:val="28"/>
          <w:szCs w:val="28"/>
          <w:lang w:val="zh-CN"/>
        </w:rPr>
        <w:t>、考核办法</w:t>
      </w:r>
    </w:p>
    <w:p>
      <w:pPr>
        <w:pStyle w:val="16"/>
        <w:snapToGrid w:val="0"/>
        <w:spacing w:before="0" w:beforeAutospacing="0" w:after="0" w:afterAutospacing="0" w:line="500" w:lineRule="exact"/>
        <w:ind w:firstLine="560" w:firstLineChars="200"/>
        <w:rPr>
          <w:rFonts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rPr>
        <w:t>根据考核表实行每月考核，考核按100分值进行打分，乙方当月考核得分达到90分（含）以上，甲方全额支付当月结算金额；当月考核得分80分-89分，扣除乙方当月结算金额的5%；当月考核得分70分-79分，扣除乙方当月结算金额的10%，限次月内整改，次月整改后仍然未达到90分(含）以上的甲方有权解除合同；当月考核表得分低于70分，扣除乙方当月结算金额的25%，限次月内整改，次月整改后仍然未达到90分以上的甲方有权解除合同；如乙方在服务期内累计三次考核得分低于90分，乙方向甲方缴纳罚款2000元（从结算金额中扣除），且甲方有权解除合同。</w:t>
      </w:r>
    </w:p>
    <w:p>
      <w:pPr>
        <w:pStyle w:val="16"/>
        <w:snapToGrid w:val="0"/>
        <w:spacing w:before="0" w:beforeAutospacing="0" w:after="0" w:afterAutospacing="0" w:line="500" w:lineRule="exact"/>
        <w:ind w:firstLine="560" w:firstLineChars="200"/>
      </w:pPr>
      <w:r>
        <w:rPr>
          <w:rFonts w:hint="eastAsia" w:ascii="方正仿宋_GBK" w:hAnsi="方正仿宋_GBK" w:eastAsia="方正仿宋_GBK" w:cs="方正仿宋_GBK"/>
          <w:kern w:val="2"/>
          <w:sz w:val="28"/>
          <w:szCs w:val="28"/>
        </w:rPr>
        <w:t>附：日常零星維修项目考核表</w:t>
      </w:r>
    </w:p>
    <w:p>
      <w:pPr>
        <w:pStyle w:val="31"/>
        <w:spacing w:line="480" w:lineRule="exact"/>
        <w:ind w:firstLine="562"/>
        <w:rPr>
          <w:rFonts w:ascii="方正楷体_GBK" w:hAnsi="方正楷体_GBK" w:eastAsia="方正楷体_GBK" w:cs="方正楷体_GBK"/>
          <w:sz w:val="28"/>
          <w:szCs w:val="28"/>
        </w:rPr>
      </w:pPr>
      <w:r>
        <w:rPr>
          <w:rStyle w:val="22"/>
          <w:rFonts w:hint="eastAsia" w:ascii="宋体" w:hAnsi="宋体" w:cs="宋体"/>
          <w:snapToGrid w:val="0"/>
          <w:kern w:val="0"/>
          <w:sz w:val="28"/>
          <w:szCs w:val="28"/>
          <w:lang w:val="zh-CN"/>
        </w:rPr>
        <w:t>十</w:t>
      </w:r>
      <w:r>
        <w:rPr>
          <w:rStyle w:val="22"/>
          <w:rFonts w:hint="eastAsia" w:eastAsia="方正仿宋_GBK" w:cs="方正仿宋_GBK"/>
          <w:snapToGrid w:val="0"/>
          <w:kern w:val="0"/>
          <w:sz w:val="28"/>
          <w:szCs w:val="28"/>
        </w:rPr>
        <w:t>八</w:t>
      </w:r>
      <w:r>
        <w:rPr>
          <w:rStyle w:val="22"/>
          <w:rFonts w:hint="eastAsia" w:eastAsia="方正仿宋_GBK" w:cs="方正仿宋_GBK"/>
          <w:snapToGrid w:val="0"/>
          <w:kern w:val="0"/>
          <w:sz w:val="28"/>
          <w:szCs w:val="28"/>
          <w:lang w:val="zh-CN"/>
        </w:rPr>
        <w:t>、结算原则:</w:t>
      </w:r>
      <w:r>
        <w:rPr>
          <w:rFonts w:hint="eastAsia" w:ascii="方正楷体_GBK" w:hAnsi="方正楷体_GBK" w:eastAsia="方正楷体_GBK" w:cs="方正楷体_GBK"/>
          <w:sz w:val="28"/>
          <w:szCs w:val="28"/>
        </w:rPr>
        <w:t xml:space="preserve"> </w:t>
      </w:r>
    </w:p>
    <w:p>
      <w:pPr>
        <w:pStyle w:val="31"/>
        <w:spacing w:line="480" w:lineRule="exact"/>
        <w:ind w:firstLine="56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（一）结算方式：</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采用维修当期（发包人下达维修任务日）重庆市执行的定额、重庆市发布的造价信息及其他配套文件下浮后据实进行计价的办法，工程量按实际完成合格工程量计算。下浮比例为承包人投标时的下浮比例计算，其中安全文明施工费、措施费、规费、税金，按相关规定计算，在结算时不作下浮。</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 工程量按照《建设工程工程量清单计价规范》(GB50500-2013)、《重庆市建设工程工程量清单计价规则》(CQJJGZ-2013)、《重庆市建设工程工程量计算规则》(CQJLGZ-2013)等计算。</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 项目适用的主定额为《重庆市房屋修缮工程计价定额》（CQXSDE- -2018），《重庆市通用安装工程计价定额》（CQAZDE- -2018）。主定额没有的子目按《重庆市房屋建筑与装饰工程计价定额》(CQJZZSDE-2018)、《重庆市市政工程计价定额》(CQSZDE-2018)、《重庆市园林绿化工程计价定额》(CQYLLHDE-2018)、《重庆市建设工程费用定额》(CQFYDE-2018)、重庆市城乡建设委员会关于适用增值税新税率调整建设工程计价依据的通知(渝建[2019]143号)等的相关规定及相关配套文件的规定进行组价。</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 组织措施费：按规定标准据实结算。技术措施费按审批后的施工方案结算，不下浮。</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2.3 安全文明施工费：按《关于颁发</w:t>
      </w:r>
      <w:r>
        <w:rPr>
          <w:rFonts w:ascii="方正仿宋_GBK" w:hAnsi="方正仿宋_GBK" w:eastAsia="方正仿宋_GBK" w:cs="方正仿宋_GBK"/>
          <w:sz w:val="28"/>
          <w:szCs w:val="28"/>
        </w:rPr>
        <w:t>2018</w:t>
      </w:r>
      <w:r>
        <w:rPr>
          <w:rFonts w:hint="eastAsia" w:ascii="方正仿宋_GBK" w:hAnsi="方正仿宋_GBK" w:eastAsia="方正仿宋_GBK" w:cs="方正仿宋_GBK"/>
          <w:sz w:val="28"/>
          <w:szCs w:val="28"/>
        </w:rPr>
        <w:t>年&lt;重庆市建设工程费用定额&gt;的通知》（渝建发[2018]29号）据实结算，不下浮。</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2.4 规费：按建设行政主管部门的规定执行，不下浮。</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 工程材料（设备）核价</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2.5.1 凡是有定额价或者信息价的，以定额价或者信息价为基础，按中标报价下浮比例下浮后结算。</w:t>
      </w:r>
    </w:p>
    <w:p>
      <w:pPr>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2.5.2 无定额价或者信息价的，采用招标人认质认价的方式进行，最终结算按招标人认定的价格为准结算，该项价格不再下浮。</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 零星用工计价，按发包人下达维修任务日当期《重庆工程造价信息》公布的人工信息价基础上，按中标比例进行下浮计算。</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零星用工计量按照以下方式计算： 1个工日为8小时，正常工作时间期间（7:00～18:00）的零星计日工结算： 4小时以内按0.5个工日计，超过4小时且不足8小时的按1个工日计。</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 零星机械使用计价，按发包人下达维修任务日当期《重庆工程造价信息》公布的造价信息价基础上，按中标比例进行下浮计算。</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零星机械使用台班费的计量规则为： 1个台班为8小时，4小时以内按0.5个台班计，超过4小时不足8个小时的按1个台班计。</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 税金：包含增值税、城市维护建设税、教育费附加、地方教育附加以及环境保护税。其中增值税按《重庆市建设工程费用定额》（CQFYDE-2018）、《重庆市城乡建设委员会关于适用增值税新税率调整建设工程计价依据的通知》（渝建〔2019〕143号）规定执行，环境保护税按实结算，在工程实施期间相关部门对税金进行调整的，则按相关规定执行，不下浮。</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 乙方每月报送结算资料的时间不得超过该季度结束后次月的10日，乙方不按时报送造成的后果自行负责。</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 工程最终结算以医院造价人员审定金额为准。</w:t>
      </w:r>
    </w:p>
    <w:p>
      <w:pPr>
        <w:spacing w:line="48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（二）结算周期：</w:t>
      </w:r>
    </w:p>
    <w:p>
      <w:pPr>
        <w:pStyle w:val="6"/>
        <w:ind w:firstLine="560"/>
        <w:rPr>
          <w:b w:val="0"/>
          <w:bCs w:val="0"/>
          <w:color w:val="auto"/>
        </w:rPr>
      </w:pPr>
      <w:r>
        <w:rPr>
          <w:rFonts w:hint="eastAsia"/>
          <w:b w:val="0"/>
          <w:bCs w:val="0"/>
          <w:color w:val="auto"/>
        </w:rPr>
        <w:t xml:space="preserve">  每月结算一次，且仅结算经甲方已经完成价格核定的维修内容。</w:t>
      </w:r>
    </w:p>
    <w:p>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hAnsi="宋体" w:cs="宋体"/>
          <w:snapToGrid w:val="0"/>
          <w:kern w:val="0"/>
          <w:sz w:val="28"/>
          <w:szCs w:val="28"/>
          <w:lang w:val="zh-CN"/>
        </w:rPr>
        <w:t>十</w:t>
      </w:r>
      <w:r>
        <w:rPr>
          <w:rStyle w:val="22"/>
          <w:rFonts w:hint="eastAsia" w:ascii="Times New Roman" w:eastAsia="方正仿宋_GBK" w:cs="方正仿宋_GBK"/>
          <w:snapToGrid w:val="0"/>
          <w:kern w:val="0"/>
          <w:sz w:val="28"/>
          <w:szCs w:val="28"/>
        </w:rPr>
        <w:t>九</w:t>
      </w:r>
      <w:r>
        <w:rPr>
          <w:rStyle w:val="22"/>
          <w:rFonts w:hint="eastAsia" w:ascii="Times New Roman" w:eastAsia="方正仿宋_GBK" w:cs="方正仿宋_GBK"/>
          <w:snapToGrid w:val="0"/>
          <w:kern w:val="0"/>
          <w:sz w:val="28"/>
          <w:szCs w:val="28"/>
          <w:lang w:val="zh-CN"/>
        </w:rPr>
        <w:t>、竣工验收与结算：</w:t>
      </w:r>
    </w:p>
    <w:p>
      <w:pPr>
        <w:spacing w:line="500" w:lineRule="exact"/>
        <w:ind w:firstLine="560" w:firstLineChars="200"/>
        <w:jc w:val="left"/>
        <w:rPr>
          <w:rFonts w:ascii="方正仿宋_GBK" w:hAnsi="方正仿宋_GBK" w:eastAsia="方正仿宋_GBK" w:cs="方正仿宋_GBK"/>
          <w:kern w:val="0"/>
          <w:sz w:val="28"/>
          <w:szCs w:val="28"/>
        </w:rPr>
      </w:pPr>
      <w:r>
        <w:rPr>
          <w:rFonts w:hint="eastAsia" w:ascii="方正楷体_GBK" w:hAnsi="方正楷体_GBK" w:eastAsia="方正楷体_GBK" w:cs="方正楷体_GBK"/>
          <w:sz w:val="28"/>
          <w:szCs w:val="28"/>
        </w:rPr>
        <w:t>（一）验收方式：</w:t>
      </w:r>
      <w:r>
        <w:rPr>
          <w:rFonts w:hint="eastAsia" w:ascii="方正仿宋_GBK" w:hAnsi="方正仿宋_GBK" w:eastAsia="方正仿宋_GBK" w:cs="方正仿宋_GBK"/>
          <w:kern w:val="0"/>
          <w:sz w:val="28"/>
          <w:szCs w:val="28"/>
        </w:rPr>
        <w:t>现场验收，若不符合甲方要求，可拒收。</w:t>
      </w:r>
    </w:p>
    <w:p>
      <w:pPr>
        <w:tabs>
          <w:tab w:val="left" w:pos="7560"/>
        </w:tabs>
        <w:spacing w:line="500" w:lineRule="exact"/>
        <w:ind w:firstLine="560" w:firstLineChars="200"/>
        <w:rPr>
          <w:rFonts w:ascii="方正仿宋_GBK" w:hAnsi="方正仿宋_GBK" w:eastAsia="方正仿宋_GBK" w:cs="方正仿宋_GBK"/>
          <w:sz w:val="28"/>
          <w:szCs w:val="28"/>
        </w:rPr>
      </w:pPr>
      <w:r>
        <w:rPr>
          <w:rFonts w:hint="eastAsia" w:ascii="方正楷体_GBK" w:hAnsi="方正楷体_GBK" w:eastAsia="方正楷体_GBK" w:cs="方正楷体_GBK"/>
          <w:sz w:val="28"/>
          <w:szCs w:val="28"/>
        </w:rPr>
        <w:t>（二）付款方式：</w:t>
      </w:r>
    </w:p>
    <w:p>
      <w:pPr>
        <w:tabs>
          <w:tab w:val="left" w:pos="7560"/>
        </w:tabs>
        <w:spacing w:line="48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zh-CN"/>
        </w:rPr>
        <w:t>每</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zh-CN"/>
        </w:rPr>
        <w:t>结算一次，该</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zh-CN"/>
        </w:rPr>
        <w:t>结算完成后30日内支付该</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zh-CN"/>
        </w:rPr>
        <w:t>结算总金额的97%，合同期满1年后，无质量问题，30日内无息付清合</w:t>
      </w:r>
      <w:r>
        <w:rPr>
          <w:rFonts w:hint="eastAsia" w:ascii="方正仿宋_GBK" w:hAnsi="方正仿宋_GBK" w:eastAsia="方正仿宋_GBK" w:cs="方正仿宋_GBK"/>
          <w:sz w:val="28"/>
          <w:szCs w:val="28"/>
        </w:rPr>
        <w:t>同期内的全部余款。</w:t>
      </w:r>
    </w:p>
    <w:p>
      <w:pPr>
        <w:tabs>
          <w:tab w:val="left" w:pos="7560"/>
        </w:tabs>
        <w:spacing w:line="500" w:lineRule="exact"/>
        <w:ind w:firstLine="560" w:firstLineChars="200"/>
      </w:pPr>
      <w:r>
        <w:rPr>
          <w:rFonts w:hint="eastAsia" w:ascii="方正仿宋_GBK" w:hAnsi="方正仿宋_GBK" w:eastAsia="方正仿宋_GBK" w:cs="方正仿宋_GBK"/>
          <w:sz w:val="28"/>
          <w:szCs w:val="28"/>
          <w:lang w:val="zh-CN"/>
        </w:rPr>
        <w:t>乙方按照合同约定应承担的违约金、赔偿金等其他费用，甲方有权在工程款中抵扣。甲方支付工程款前，乙方应提供相应的合格发票，否则甲方有权拒绝支付未开具发票部分的工程款。</w:t>
      </w:r>
    </w:p>
    <w:p>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ascii="Times New Roman" w:eastAsia="方正仿宋_GBK" w:cs="方正仿宋_GBK"/>
          <w:snapToGrid w:val="0"/>
          <w:kern w:val="0"/>
          <w:sz w:val="28"/>
          <w:szCs w:val="28"/>
        </w:rPr>
        <w:t>二十</w:t>
      </w:r>
      <w:r>
        <w:rPr>
          <w:rStyle w:val="22"/>
          <w:rFonts w:hint="eastAsia" w:ascii="Times New Roman" w:eastAsia="方正仿宋_GBK" w:cs="方正仿宋_GBK"/>
          <w:snapToGrid w:val="0"/>
          <w:kern w:val="0"/>
          <w:sz w:val="28"/>
          <w:szCs w:val="28"/>
          <w:lang w:val="zh-CN"/>
        </w:rPr>
        <w:t>、合同的变更和解除 </w:t>
      </w:r>
    </w:p>
    <w:p>
      <w:pPr>
        <w:spacing w:line="50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本合同执行期间，双方不得随意变更和解除合同，合同如有未尽事宜，应由双方共同协商，作出补充规定，补充规定与本合同具有同等效力。 </w:t>
      </w:r>
    </w:p>
    <w:p>
      <w:pPr>
        <w:pStyle w:val="11"/>
        <w:spacing w:line="500" w:lineRule="exact"/>
        <w:ind w:firstLine="604" w:firstLineChars="215"/>
        <w:rPr>
          <w:rStyle w:val="22"/>
          <w:rFonts w:ascii="Times New Roman" w:eastAsia="方正仿宋_GBK" w:cs="方正仿宋_GBK"/>
          <w:snapToGrid w:val="0"/>
          <w:kern w:val="0"/>
          <w:sz w:val="28"/>
          <w:szCs w:val="28"/>
          <w:lang w:val="zh-CN"/>
        </w:rPr>
      </w:pPr>
      <w:r>
        <w:rPr>
          <w:rStyle w:val="22"/>
          <w:rFonts w:hint="eastAsia" w:ascii="Times New Roman" w:eastAsia="方正仿宋_GBK" w:cs="方正仿宋_GBK"/>
          <w:snapToGrid w:val="0"/>
          <w:kern w:val="0"/>
          <w:sz w:val="28"/>
          <w:szCs w:val="28"/>
          <w:lang w:val="zh-CN"/>
        </w:rPr>
        <w:t>二十</w:t>
      </w:r>
      <w:r>
        <w:rPr>
          <w:rStyle w:val="22"/>
          <w:rFonts w:hint="eastAsia" w:ascii="Times New Roman" w:eastAsia="方正仿宋_GBK" w:cs="方正仿宋_GBK"/>
          <w:snapToGrid w:val="0"/>
          <w:kern w:val="0"/>
          <w:sz w:val="28"/>
          <w:szCs w:val="28"/>
        </w:rPr>
        <w:t>一</w:t>
      </w:r>
      <w:r>
        <w:rPr>
          <w:rStyle w:val="22"/>
          <w:rFonts w:hint="eastAsia" w:ascii="Times New Roman" w:eastAsia="方正仿宋_GBK" w:cs="方正仿宋_GBK"/>
          <w:snapToGrid w:val="0"/>
          <w:kern w:val="0"/>
          <w:sz w:val="28"/>
          <w:szCs w:val="28"/>
          <w:lang w:val="zh-CN"/>
        </w:rPr>
        <w:t>、送达地址的确认</w:t>
      </w:r>
    </w:p>
    <w:p>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（一）甲方的送达地址为总务科办公所在地，送达接收人为总务科的负责人，甲方办公所在地发生变更的，以变更后的地址为送达地址。</w:t>
      </w:r>
    </w:p>
    <w:p>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二）乙方确认以下通讯地址、联系方式、电子邮件为各方履行合同、解决合同争议时接收其他方商业文件信函或司法机关（法院、仲裁机构）诉讼、仲裁文书的地址和联系方式。乙方确认的通讯地址、联系方式、电子邮件真实有效，如有错误，导致的商业信函和诉讼文书送达不能的法律后果由自己承担。</w:t>
      </w:r>
    </w:p>
    <w:p>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（1）通讯地址： </w:t>
      </w:r>
    </w:p>
    <w:p>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（2）收件人：        ；联系电话      ；</w:t>
      </w:r>
    </w:p>
    <w:p>
      <w:pPr>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（3）邮政编码：      </w:t>
      </w:r>
    </w:p>
    <w:p>
      <w:pPr>
        <w:spacing w:line="440" w:lineRule="exact"/>
        <w:ind w:firstLine="560" w:firstLineChars="200"/>
        <w:jc w:val="left"/>
      </w:pPr>
      <w:r>
        <w:rPr>
          <w:rFonts w:hint="eastAsia" w:ascii="仿宋" w:hAnsi="仿宋" w:eastAsia="仿宋"/>
          <w:bCs/>
          <w:kern w:val="0"/>
          <w:sz w:val="28"/>
          <w:szCs w:val="28"/>
        </w:rPr>
        <w:t xml:space="preserve">（4）电子邮箱：        </w:t>
      </w:r>
    </w:p>
    <w:p>
      <w:pPr>
        <w:spacing w:line="500" w:lineRule="exact"/>
        <w:ind w:firstLine="281" w:firstLineChars="100"/>
        <w:rPr>
          <w:rStyle w:val="22"/>
          <w:rFonts w:eastAsia="方正仿宋_GBK" w:cs="方正仿宋_GBK"/>
          <w:b w:val="0"/>
          <w:szCs w:val="28"/>
        </w:rPr>
      </w:pPr>
      <w:r>
        <w:rPr>
          <w:rStyle w:val="22"/>
          <w:rFonts w:hint="eastAsia" w:eastAsia="方正仿宋_GBK" w:cs="方正仿宋_GBK"/>
          <w:snapToGrid w:val="0"/>
          <w:kern w:val="0"/>
          <w:sz w:val="28"/>
          <w:szCs w:val="28"/>
          <w:lang w:val="zh-CN"/>
        </w:rPr>
        <w:t>二十</w:t>
      </w:r>
      <w:r>
        <w:rPr>
          <w:rStyle w:val="22"/>
          <w:rFonts w:hint="eastAsia" w:eastAsia="方正仿宋_GBK" w:cs="方正仿宋_GBK"/>
          <w:snapToGrid w:val="0"/>
          <w:kern w:val="0"/>
          <w:sz w:val="28"/>
          <w:szCs w:val="28"/>
        </w:rPr>
        <w:t>二</w:t>
      </w:r>
      <w:r>
        <w:rPr>
          <w:rStyle w:val="22"/>
          <w:rFonts w:hint="eastAsia" w:eastAsia="方正仿宋_GBK" w:cs="方正仿宋_GBK"/>
          <w:snapToGrid w:val="0"/>
          <w:kern w:val="0"/>
          <w:sz w:val="28"/>
          <w:szCs w:val="28"/>
          <w:lang w:val="zh-CN"/>
        </w:rPr>
        <w:t>、</w:t>
      </w:r>
      <w:r>
        <w:rPr>
          <w:rFonts w:hint="eastAsia" w:ascii="方正仿宋_GBK" w:hAnsi="方正仿宋_GBK" w:eastAsia="方正仿宋_GBK" w:cs="方正仿宋_GBK"/>
          <w:sz w:val="28"/>
          <w:szCs w:val="28"/>
          <w:lang w:val="zh-CN"/>
        </w:rPr>
        <w:t>本合同在履行过程中发生争议时，双方应及时协商解决。协商不成的，双方约定：依法向甲方所在地人民法院提请诉讼解决。</w:t>
      </w:r>
    </w:p>
    <w:p>
      <w:pPr>
        <w:shd w:val="clear" w:color="auto" w:fill="FFFFFF"/>
        <w:spacing w:line="500" w:lineRule="exact"/>
        <w:ind w:firstLine="281" w:firstLineChars="100"/>
        <w:rPr>
          <w:rStyle w:val="22"/>
          <w:rFonts w:eastAsia="方正仿宋_GBK" w:cs="方正仿宋_GBK"/>
          <w:b w:val="0"/>
          <w:szCs w:val="28"/>
        </w:rPr>
      </w:pPr>
      <w:r>
        <w:rPr>
          <w:rStyle w:val="22"/>
          <w:rFonts w:hint="eastAsia" w:eastAsia="方正仿宋_GBK" w:cs="方正仿宋_GBK"/>
          <w:snapToGrid w:val="0"/>
          <w:kern w:val="0"/>
          <w:sz w:val="28"/>
          <w:szCs w:val="28"/>
          <w:lang w:val="zh-CN"/>
        </w:rPr>
        <w:t>二十</w:t>
      </w:r>
      <w:r>
        <w:rPr>
          <w:rStyle w:val="22"/>
          <w:rFonts w:hint="eastAsia" w:eastAsia="方正仿宋_GBK" w:cs="方正仿宋_GBK"/>
          <w:snapToGrid w:val="0"/>
          <w:kern w:val="0"/>
          <w:sz w:val="28"/>
          <w:szCs w:val="28"/>
        </w:rPr>
        <w:t>三</w:t>
      </w:r>
      <w:r>
        <w:rPr>
          <w:rStyle w:val="22"/>
          <w:rFonts w:hint="eastAsia" w:eastAsia="方正仿宋_GBK" w:cs="方正仿宋_GBK"/>
          <w:snapToGrid w:val="0"/>
          <w:kern w:val="0"/>
          <w:sz w:val="28"/>
          <w:szCs w:val="28"/>
          <w:lang w:val="zh-CN"/>
        </w:rPr>
        <w:t>、</w:t>
      </w:r>
      <w:r>
        <w:rPr>
          <w:rFonts w:hint="eastAsia" w:ascii="方正仿宋_GBK" w:hAnsi="方正仿宋_GBK" w:eastAsia="方正仿宋_GBK" w:cs="方正仿宋_GBK"/>
          <w:sz w:val="28"/>
          <w:szCs w:val="28"/>
          <w:lang w:val="zh-CN"/>
        </w:rPr>
        <w:t>本合同未尽事宜，双方另行协商补充完善协议。</w:t>
      </w:r>
    </w:p>
    <w:p>
      <w:pPr>
        <w:shd w:val="clear" w:color="auto" w:fill="FFFFFF"/>
        <w:spacing w:line="500" w:lineRule="exact"/>
        <w:ind w:firstLine="281" w:firstLineChars="100"/>
      </w:pPr>
      <w:r>
        <w:rPr>
          <w:rStyle w:val="22"/>
          <w:rFonts w:hint="eastAsia" w:eastAsia="方正仿宋_GBK" w:cs="方正仿宋_GBK"/>
          <w:snapToGrid w:val="0"/>
          <w:kern w:val="0"/>
          <w:sz w:val="28"/>
          <w:szCs w:val="28"/>
          <w:lang w:val="zh-CN"/>
        </w:rPr>
        <w:t>二十</w:t>
      </w:r>
      <w:r>
        <w:rPr>
          <w:rStyle w:val="22"/>
          <w:rFonts w:hint="eastAsia" w:eastAsia="方正仿宋_GBK" w:cs="方正仿宋_GBK"/>
          <w:snapToGrid w:val="0"/>
          <w:kern w:val="0"/>
          <w:sz w:val="28"/>
          <w:szCs w:val="28"/>
        </w:rPr>
        <w:t>四</w:t>
      </w:r>
      <w:r>
        <w:rPr>
          <w:rStyle w:val="22"/>
          <w:rFonts w:hint="eastAsia" w:eastAsia="方正仿宋_GBK" w:cs="方正仿宋_GBK"/>
          <w:snapToGrid w:val="0"/>
          <w:kern w:val="0"/>
          <w:sz w:val="28"/>
          <w:szCs w:val="28"/>
          <w:lang w:val="zh-CN"/>
        </w:rPr>
        <w:t>、</w:t>
      </w:r>
      <w:r>
        <w:rPr>
          <w:rFonts w:hint="eastAsia" w:ascii="方正仿宋_GBK" w:hAnsi="方正仿宋_GBK" w:eastAsia="方正仿宋_GBK" w:cs="方正仿宋_GBK"/>
          <w:sz w:val="28"/>
          <w:szCs w:val="28"/>
          <w:lang w:val="zh-CN"/>
        </w:rPr>
        <w:t>本合同一式</w:t>
      </w:r>
      <w:r>
        <w:rPr>
          <w:rFonts w:hint="eastAsia" w:ascii="方正仿宋_GBK" w:hAnsi="方正仿宋_GBK" w:eastAsia="方正仿宋_GBK" w:cs="方正仿宋_GBK"/>
          <w:sz w:val="28"/>
          <w:szCs w:val="28"/>
        </w:rPr>
        <w:t>陆</w:t>
      </w:r>
      <w:r>
        <w:rPr>
          <w:rFonts w:hint="eastAsia" w:ascii="方正仿宋_GBK" w:hAnsi="方正仿宋_GBK" w:eastAsia="方正仿宋_GBK" w:cs="方正仿宋_GBK"/>
          <w:sz w:val="28"/>
          <w:szCs w:val="28"/>
          <w:lang w:val="zh-CN"/>
        </w:rPr>
        <w:t>份，甲方执肆份，乙方执贰份，具有同等法律效力，双方法定代表人签字并加盖公章（含骑缝章）后生效。</w:t>
      </w:r>
    </w:p>
    <w:p>
      <w:pPr>
        <w:spacing w:line="500" w:lineRule="exact"/>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w:t>
      </w:r>
      <w:r>
        <w:rPr>
          <w:rFonts w:hint="eastAsia" w:ascii="方正仿宋_GBK" w:hAnsi="方正仿宋_GBK" w:eastAsia="方正仿宋_GBK" w:cs="方正仿宋_GBK"/>
          <w:sz w:val="28"/>
          <w:szCs w:val="28"/>
        </w:rPr>
        <w:t>以下无正文</w:t>
      </w:r>
      <w:r>
        <w:rPr>
          <w:rFonts w:hint="eastAsia" w:ascii="方正仿宋_GBK" w:hAnsi="方正仿宋_GBK" w:eastAsia="方正仿宋_GBK" w:cs="方正仿宋_GBK"/>
          <w:sz w:val="28"/>
          <w:szCs w:val="28"/>
          <w:lang w:val="zh-CN"/>
        </w:rPr>
        <w:t>）</w:t>
      </w:r>
    </w:p>
    <w:p>
      <w:pPr>
        <w:rPr>
          <w:lang w:val="zh-CN"/>
        </w:rPr>
      </w:pPr>
      <w:r>
        <w:rPr>
          <w:rFonts w:hint="eastAsia"/>
          <w:lang w:val="zh-CN"/>
        </w:rPr>
        <w:br w:type="page"/>
      </w:r>
    </w:p>
    <w:p>
      <w:pPr>
        <w:rPr>
          <w:lang w:val="zh-CN"/>
        </w:rPr>
      </w:pPr>
    </w:p>
    <w:p>
      <w:pPr>
        <w:spacing w:line="500" w:lineRule="exact"/>
        <w:ind w:firstLine="280" w:firstLineChars="1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发包人：（盖单位章）</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承包人：（盖单位章）</w:t>
      </w:r>
    </w:p>
    <w:p>
      <w:pPr>
        <w:spacing w:line="500" w:lineRule="exact"/>
        <w:rPr>
          <w:rFonts w:ascii="方正仿宋_GBK" w:hAnsi="方正仿宋_GBK" w:eastAsia="方正仿宋_GBK" w:cs="方正仿宋_GBK"/>
          <w:sz w:val="28"/>
          <w:szCs w:val="28"/>
          <w:lang w:val="zh-CN"/>
        </w:rPr>
      </w:pPr>
    </w:p>
    <w:p>
      <w:pPr>
        <w:spacing w:line="500" w:lineRule="exact"/>
        <w:ind w:firstLine="280" w:firstLineChars="1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法定代表人：</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法定代表人：</w:t>
      </w:r>
    </w:p>
    <w:p>
      <w:pPr>
        <w:spacing w:line="500" w:lineRule="exact"/>
        <w:rPr>
          <w:rFonts w:ascii="方正仿宋_GBK" w:hAnsi="方正仿宋_GBK" w:eastAsia="方正仿宋_GBK" w:cs="方正仿宋_GBK"/>
          <w:sz w:val="28"/>
          <w:szCs w:val="28"/>
          <w:lang w:val="zh-CN"/>
        </w:rPr>
      </w:pPr>
    </w:p>
    <w:p>
      <w:pPr>
        <w:spacing w:line="500" w:lineRule="exact"/>
        <w:ind w:firstLine="280" w:firstLineChars="100"/>
        <w:rPr>
          <w:rFonts w:ascii="方正仿宋_GBK" w:hAnsi="方正仿宋_GBK" w:eastAsia="方正仿宋_GBK" w:cs="方正仿宋_GBK"/>
          <w:sz w:val="28"/>
          <w:szCs w:val="28"/>
          <w:lang w:val="zh-CN"/>
        </w:rPr>
      </w:pPr>
      <w:r>
        <w:rPr>
          <w:rFonts w:hint="eastAsia" w:ascii="方正仿宋_GBK" w:hAnsi="方正仿宋_GBK" w:eastAsia="方正仿宋_GBK" w:cs="方正仿宋_GBK"/>
          <w:sz w:val="28"/>
          <w:szCs w:val="28"/>
          <w:lang w:val="zh-CN"/>
        </w:rPr>
        <w:t>或委托代理人：</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或委托代理人：</w:t>
      </w:r>
    </w:p>
    <w:p>
      <w:pPr>
        <w:spacing w:line="500" w:lineRule="exact"/>
        <w:ind w:firstLine="280" w:firstLineChars="100"/>
        <w:rPr>
          <w:rFonts w:ascii="方正仿宋_GBK" w:hAnsi="方正仿宋_GBK" w:eastAsia="方正仿宋_GBK" w:cs="方正仿宋_GBK"/>
          <w:sz w:val="28"/>
          <w:szCs w:val="28"/>
          <w:lang w:val="zh-CN"/>
        </w:rPr>
      </w:pPr>
    </w:p>
    <w:p>
      <w:pPr>
        <w:spacing w:line="500" w:lineRule="exact"/>
        <w:ind w:firstLine="280" w:firstLineChars="100"/>
        <w:rPr>
          <w:rStyle w:val="22"/>
          <w:rFonts w:eastAsia="方正仿宋_GBK" w:cs="方正仿宋_GBK"/>
          <w:b w:val="0"/>
          <w:kern w:val="0"/>
          <w:sz w:val="24"/>
          <w:szCs w:val="24"/>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年</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月</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zh-CN"/>
        </w:rPr>
        <w:t>日</w:t>
      </w:r>
      <w:r>
        <w:rPr>
          <w:rFonts w:hint="eastAsia" w:ascii="方正仿宋_GBK" w:hAnsi="方正仿宋_GBK" w:eastAsia="方正仿宋_GBK" w:cs="方正仿宋_GBK"/>
          <w:sz w:val="28"/>
          <w:szCs w:val="28"/>
        </w:rPr>
        <w:t xml:space="preserve">            </w:t>
      </w:r>
    </w:p>
    <w:p/>
    <w:p>
      <w:pPr>
        <w:spacing w:line="480" w:lineRule="exact"/>
        <w:ind w:firstLine="883"/>
        <w:jc w:val="center"/>
        <w:rPr>
          <w:rStyle w:val="22"/>
          <w:rFonts w:ascii="方正小标宋_GBK" w:eastAsia="方正小标宋_GBK" w:cs="方正仿宋_GBK"/>
          <w:b w:val="0"/>
          <w:kern w:val="0"/>
          <w:sz w:val="44"/>
          <w:szCs w:val="44"/>
        </w:rPr>
      </w:pPr>
    </w:p>
    <w:p>
      <w:pPr>
        <w:ind w:firstLine="440"/>
        <w:rPr>
          <w:rStyle w:val="22"/>
          <w:rFonts w:ascii="方正小标宋_GBK" w:eastAsia="方正小标宋_GBK" w:cs="方正仿宋_GBK"/>
          <w:b w:val="0"/>
          <w:kern w:val="0"/>
          <w:sz w:val="22"/>
          <w:szCs w:val="22"/>
        </w:rPr>
      </w:pPr>
      <w:r>
        <w:rPr>
          <w:rStyle w:val="22"/>
          <w:rFonts w:hint="eastAsia" w:ascii="方正小标宋_GBK" w:eastAsia="方正小标宋_GBK" w:cs="方正仿宋_GBK"/>
          <w:b w:val="0"/>
          <w:kern w:val="0"/>
          <w:sz w:val="22"/>
          <w:szCs w:val="22"/>
        </w:rPr>
        <w:br w:type="page"/>
      </w:r>
    </w:p>
    <w:p>
      <w:pPr>
        <w:spacing w:line="480" w:lineRule="exact"/>
        <w:ind w:firstLine="883"/>
        <w:rPr>
          <w:rStyle w:val="22"/>
          <w:rFonts w:ascii="方正小标宋_GBK" w:eastAsia="方正小标宋_GBK" w:cs="方正仿宋_GBK"/>
          <w:b w:val="0"/>
          <w:kern w:val="0"/>
          <w:sz w:val="44"/>
          <w:szCs w:val="44"/>
        </w:rPr>
      </w:pPr>
    </w:p>
    <w:p>
      <w:pPr>
        <w:spacing w:line="480" w:lineRule="exact"/>
        <w:ind w:firstLine="880"/>
        <w:jc w:val="center"/>
        <w:rPr>
          <w:rStyle w:val="22"/>
          <w:rFonts w:ascii="方正小标宋_GBK" w:eastAsia="方正小标宋_GBK" w:cs="方正仿宋_GBK"/>
          <w:b w:val="0"/>
          <w:kern w:val="0"/>
          <w:sz w:val="44"/>
          <w:szCs w:val="44"/>
        </w:rPr>
      </w:pPr>
      <w:r>
        <w:rPr>
          <w:rStyle w:val="22"/>
          <w:rFonts w:hint="eastAsia" w:ascii="方正小标宋_GBK" w:eastAsia="方正小标宋_GBK" w:cs="方正仿宋_GBK"/>
          <w:b w:val="0"/>
          <w:kern w:val="0"/>
          <w:sz w:val="44"/>
          <w:szCs w:val="44"/>
        </w:rPr>
        <w:t>建 筑 工 程 质 量 保 修 书</w:t>
      </w:r>
    </w:p>
    <w:p>
      <w:pPr>
        <w:spacing w:line="480" w:lineRule="exact"/>
        <w:ind w:firstLine="883"/>
        <w:jc w:val="center"/>
        <w:rPr>
          <w:rStyle w:val="22"/>
          <w:rFonts w:ascii="方正小标宋_GBK" w:eastAsia="方正小标宋_GBK" w:cs="方正仿宋_GBK"/>
          <w:b w:val="0"/>
          <w:kern w:val="0"/>
          <w:sz w:val="44"/>
          <w:szCs w:val="44"/>
        </w:rPr>
      </w:pPr>
    </w:p>
    <w:p>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发包人（全称）：重庆市江津区中心医院</w:t>
      </w:r>
    </w:p>
    <w:p>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承包人（全称）：********</w:t>
      </w:r>
    </w:p>
    <w:p>
      <w:pPr>
        <w:spacing w:line="480" w:lineRule="exact"/>
        <w:ind w:firstLine="482"/>
        <w:rPr>
          <w:rStyle w:val="22"/>
          <w:rFonts w:ascii="方正仿宋_GB2312" w:hAnsi="方正仿宋_GB2312" w:eastAsia="方正仿宋_GB2312" w:cs="方正仿宋_GB2312"/>
          <w:b w:val="0"/>
          <w:kern w:val="0"/>
          <w:sz w:val="24"/>
          <w:szCs w:val="24"/>
        </w:rPr>
      </w:pP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甲方、乙方根据《中华人民共和国建筑法》、《建设工程质量管理条例》和《房屋建筑工程质量保修办法》，经协商一致，对</w:t>
      </w:r>
      <w:r>
        <w:rPr>
          <w:rStyle w:val="22"/>
          <w:rFonts w:hint="eastAsia" w:ascii="方正仿宋_GB2312" w:hAnsi="方正仿宋_GB2312" w:eastAsia="方正仿宋_GB2312" w:cs="方正仿宋_GB2312"/>
          <w:b w:val="0"/>
          <w:kern w:val="0"/>
          <w:sz w:val="24"/>
          <w:szCs w:val="24"/>
          <w:lang w:val="zh-CN"/>
        </w:rPr>
        <w:t>重庆市江津区中心医院</w:t>
      </w:r>
      <w:r>
        <w:rPr>
          <w:rStyle w:val="22"/>
          <w:rFonts w:hint="eastAsia" w:ascii="方正仿宋_GB2312" w:hAnsi="方正仿宋_GB2312" w:eastAsia="方正仿宋_GB2312" w:cs="方正仿宋_GB2312"/>
          <w:b w:val="0"/>
          <w:kern w:val="0"/>
          <w:sz w:val="24"/>
          <w:szCs w:val="24"/>
        </w:rPr>
        <w:t>日常零星维修项目签定质量保修书。</w:t>
      </w:r>
    </w:p>
    <w:p>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一、工程质量保修范围和内容</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乙方在质量保修期内，按照有关法律、法规、规章的管理规定和双方约定，承担本工程质量保修责任。</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质量具体保修的内容，双方约定如下：</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承包范围内的所有工作内容。</w:t>
      </w:r>
    </w:p>
    <w:p>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二、质量保修期</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双方依据《建设工程质量管理条例》及有关规定，约定本工程的质量保修期如下：</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1、保修期为1年；</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2、质量保修期自合同期满之日起计算。</w:t>
      </w:r>
    </w:p>
    <w:p>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三、质量保修责任</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1、属于保修范围、内容的项目，乙方应当在接到保修通知之日起7天内完成保修。乙方不在约定期限内派人保修的，甲方可以委托他人修理。</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2、发生紧急抢修事故的，乙方在接到事故通知后，应当立即到达事故现场抢修。</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3、对于涉及结构安全的质量问题，应当按照《房屋建筑工程质量保修办法》的规定；立即向当地建设行政主管部门报告，采取安全防范措施；由原设计单位或者具有相应资质等级的设计单位提出保修方案，乙方实施保修。</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4、质量保修完成后，由甲方组织验收。</w:t>
      </w:r>
    </w:p>
    <w:p>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四、保修费用</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保修费用由造成质量缺陷的责任方承担。</w:t>
      </w:r>
    </w:p>
    <w:p>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五、其他</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双方约定的其他工程质量保修事项:  乙方收到保修通知并到达工程现场的合理时间：乙方收到甲方的保修通知后12小时内到达现场进行查看，乙方应在现场查看后8小时内提出书面处理方案，复杂（重大）的整改、维修顶目24小时内提出书面处理方案，处理方案经甲方或甲方委托的专业机构确定后实施；如甲方不认可乙方提出的处理方案，甲方可以进行修改，乙方应按修改确认的处理方案实施。一般问题乙方完成维修的时间为两天，重大复杂的问题完成维修时间应该在七天之内（自甲方确认处理方案之后的次日起计算）。</w:t>
      </w:r>
    </w:p>
    <w:p>
      <w:pPr>
        <w:spacing w:line="480" w:lineRule="exact"/>
        <w:ind w:firstLine="480" w:firstLineChars="20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发生的保修事项出现下列情况之一的，甲方可在通知乙方之前直接进行处理，由此产生的人工费、材料费、赔偿和其他必要的费用等，在乙方的质保金中直接扣除：（1）危及人身、财产安全的；（2）造成不能正常使用或者影响相关设施、设备正常使用的；（3）影响甲方正常生产、营业的；（4）其他不及时处理会造成更大损失。</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保修过程中出现下列情形之一的，甲方可以直接进行处理，由此产生的人工费、材料费、赔偿和其他必要的费用等，在乙方的质保金中直接扣除，并加收实际发生费用30%的管理费用：（1）乙方在接到甲方通知后没有在约定时间到达现场进行查看的；（2）乙方到达现场后未按时提出维修方案的或不按甲方确认的方案进行维修的；（3）超过本协议约定的维修期限没有维修完毕的；（4）乙方提供的通知地址、电话不准确或无法联系的。</w:t>
      </w:r>
    </w:p>
    <w:p>
      <w:pPr>
        <w:spacing w:line="480" w:lineRule="exact"/>
        <w:ind w:firstLine="424" w:firstLineChars="177"/>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本工程质量保修书，由施工合同甲方、承建人双方在竣工验收前共同签署，作为施工合同附件，其有效期限至保修期满。</w:t>
      </w:r>
    </w:p>
    <w:p>
      <w:pPr>
        <w:spacing w:line="480" w:lineRule="exact"/>
        <w:ind w:firstLine="482"/>
        <w:rPr>
          <w:rStyle w:val="22"/>
          <w:rFonts w:ascii="方正仿宋_GB2312" w:hAnsi="方正仿宋_GB2312" w:eastAsia="方正仿宋_GB2312" w:cs="方正仿宋_GB2312"/>
          <w:b w:val="0"/>
          <w:kern w:val="0"/>
          <w:sz w:val="24"/>
          <w:szCs w:val="24"/>
        </w:rPr>
      </w:pPr>
    </w:p>
    <w:p>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发包人（公章）：                   承包人（公章）：</w:t>
      </w:r>
    </w:p>
    <w:p>
      <w:pPr>
        <w:spacing w:line="480" w:lineRule="exact"/>
        <w:ind w:firstLine="482"/>
        <w:rPr>
          <w:rStyle w:val="22"/>
          <w:rFonts w:ascii="方正仿宋_GB2312" w:hAnsi="方正仿宋_GB2312" w:eastAsia="方正仿宋_GB2312" w:cs="方正仿宋_GB2312"/>
          <w:b w:val="0"/>
          <w:kern w:val="0"/>
          <w:sz w:val="24"/>
          <w:szCs w:val="24"/>
        </w:rPr>
      </w:pPr>
    </w:p>
    <w:p>
      <w:pPr>
        <w:spacing w:line="480" w:lineRule="exact"/>
        <w:ind w:firstLine="480"/>
        <w:rPr>
          <w:rStyle w:val="22"/>
          <w:rFonts w:ascii="方正仿宋_GB2312" w:hAnsi="方正仿宋_GB2312" w:eastAsia="方正仿宋_GB2312" w:cs="方正仿宋_GB2312"/>
          <w:b w:val="0"/>
          <w:kern w:val="0"/>
          <w:sz w:val="24"/>
          <w:szCs w:val="24"/>
        </w:rPr>
      </w:pPr>
      <w:r>
        <w:rPr>
          <w:rStyle w:val="22"/>
          <w:rFonts w:hint="eastAsia" w:ascii="方正仿宋_GB2312" w:hAnsi="方正仿宋_GB2312" w:eastAsia="方正仿宋_GB2312" w:cs="方正仿宋_GB2312"/>
          <w:b w:val="0"/>
          <w:kern w:val="0"/>
          <w:sz w:val="24"/>
          <w:szCs w:val="24"/>
        </w:rPr>
        <w:t>法定代表人（签字）：               法定代表人（签字）：</w:t>
      </w:r>
    </w:p>
    <w:p>
      <w:pPr>
        <w:spacing w:line="480" w:lineRule="exact"/>
        <w:ind w:firstLine="482"/>
        <w:rPr>
          <w:rStyle w:val="22"/>
          <w:rFonts w:ascii="方正仿宋_GB2312" w:hAnsi="方正仿宋_GB2312" w:eastAsia="方正仿宋_GB2312" w:cs="方正仿宋_GB2312"/>
          <w:b w:val="0"/>
          <w:kern w:val="0"/>
          <w:sz w:val="24"/>
          <w:szCs w:val="24"/>
        </w:rPr>
      </w:pPr>
    </w:p>
    <w:p>
      <w:pPr>
        <w:spacing w:line="480" w:lineRule="exact"/>
        <w:ind w:firstLine="480"/>
        <w:rPr>
          <w:rFonts w:ascii="宋体" w:hAnsi="宋体"/>
          <w:b/>
          <w:sz w:val="32"/>
          <w:szCs w:val="24"/>
        </w:rPr>
      </w:pPr>
      <w:r>
        <w:rPr>
          <w:rStyle w:val="22"/>
          <w:rFonts w:hint="eastAsia" w:ascii="方正仿宋_GB2312" w:hAnsi="方正仿宋_GB2312" w:eastAsia="方正仿宋_GB2312" w:cs="方正仿宋_GB2312"/>
          <w:b w:val="0"/>
          <w:kern w:val="0"/>
          <w:sz w:val="24"/>
          <w:szCs w:val="24"/>
        </w:rPr>
        <w:t xml:space="preserve">    年  月  日            </w:t>
      </w:r>
      <w:r>
        <w:rPr>
          <w:rStyle w:val="22"/>
          <w:rFonts w:hint="eastAsia" w:eastAsia="方正仿宋_GBK" w:cs="方正仿宋_GBK"/>
          <w:b w:val="0"/>
          <w:kern w:val="0"/>
          <w:sz w:val="24"/>
          <w:szCs w:val="24"/>
        </w:rPr>
        <w:t xml:space="preserve">      </w:t>
      </w:r>
    </w:p>
    <w:p>
      <w:pPr>
        <w:spacing w:line="480" w:lineRule="exact"/>
        <w:ind w:left="1195" w:leftChars="338" w:hanging="485" w:hangingChars="151"/>
        <w:jc w:val="center"/>
        <w:rPr>
          <w:rFonts w:ascii="宋体" w:hAnsi="宋体"/>
          <w:b/>
          <w:sz w:val="32"/>
          <w:szCs w:val="24"/>
        </w:rPr>
      </w:pPr>
      <w:r>
        <w:rPr>
          <w:rFonts w:hint="eastAsia" w:ascii="宋体" w:hAnsi="宋体"/>
          <w:b/>
          <w:sz w:val="32"/>
          <w:szCs w:val="24"/>
        </w:rPr>
        <w:t>合同附件2：安全生产责任协议书</w:t>
      </w:r>
    </w:p>
    <w:p>
      <w:pPr>
        <w:spacing w:line="480" w:lineRule="exact"/>
        <w:ind w:left="1028" w:leftChars="338" w:hanging="318" w:hangingChars="151"/>
        <w:rPr>
          <w:rFonts w:ascii="宋体" w:hAnsi="宋体"/>
          <w:b/>
          <w:szCs w:val="21"/>
        </w:rPr>
      </w:pPr>
    </w:p>
    <w:p>
      <w:pPr>
        <w:spacing w:line="480" w:lineRule="exact"/>
        <w:rPr>
          <w:rFonts w:ascii="宋体" w:hAnsi="宋体"/>
          <w:b/>
          <w:szCs w:val="21"/>
        </w:rPr>
      </w:pPr>
      <w:r>
        <w:rPr>
          <w:rFonts w:ascii="宋体" w:hAnsi="宋体"/>
          <w:b/>
          <w:szCs w:val="21"/>
        </w:rPr>
        <w:t>发包人</w:t>
      </w:r>
      <w:r>
        <w:rPr>
          <w:rFonts w:hint="eastAsia" w:ascii="宋体" w:hAnsi="宋体"/>
          <w:b/>
          <w:szCs w:val="21"/>
        </w:rPr>
        <w:t>（甲方）</w:t>
      </w:r>
      <w:r>
        <w:rPr>
          <w:rFonts w:ascii="宋体" w:hAnsi="宋体"/>
          <w:b/>
          <w:szCs w:val="21"/>
        </w:rPr>
        <w:t>：</w:t>
      </w:r>
      <w:r>
        <w:rPr>
          <w:rFonts w:ascii="宋体" w:hAnsi="宋体" w:cs="仿宋_GB2312"/>
          <w:szCs w:val="21"/>
          <w:u w:val="single"/>
        </w:rPr>
        <w:t xml:space="preserve">  </w:t>
      </w:r>
      <w:r>
        <w:rPr>
          <w:rFonts w:hint="eastAsia" w:ascii="宋体" w:hAnsi="宋体" w:cs="仿宋_GB2312"/>
          <w:szCs w:val="21"/>
          <w:u w:val="single"/>
        </w:rPr>
        <w:t>重庆市江津区中心医院</w:t>
      </w:r>
      <w:r>
        <w:rPr>
          <w:rFonts w:ascii="宋体" w:hAnsi="宋体" w:cs="仿宋_GB2312"/>
          <w:szCs w:val="21"/>
          <w:u w:val="single"/>
        </w:rPr>
        <w:t xml:space="preserve">  </w:t>
      </w:r>
      <w:r>
        <w:rPr>
          <w:rFonts w:hint="eastAsia" w:ascii="宋体" w:hAnsi="宋体" w:cs="仿宋_GB2312"/>
          <w:szCs w:val="21"/>
          <w:u w:val="single"/>
        </w:rPr>
        <w:t xml:space="preserve">  </w:t>
      </w:r>
    </w:p>
    <w:p>
      <w:pPr>
        <w:spacing w:line="480" w:lineRule="exact"/>
        <w:rPr>
          <w:rFonts w:ascii="宋体" w:hAnsi="宋体"/>
          <w:b/>
          <w:szCs w:val="21"/>
        </w:rPr>
      </w:pPr>
      <w:r>
        <w:rPr>
          <w:rFonts w:ascii="宋体" w:hAnsi="宋体"/>
          <w:b/>
          <w:szCs w:val="21"/>
        </w:rPr>
        <w:t>承包人</w:t>
      </w:r>
      <w:r>
        <w:rPr>
          <w:rFonts w:hint="eastAsia" w:ascii="宋体" w:hAnsi="宋体"/>
          <w:b/>
          <w:szCs w:val="21"/>
        </w:rPr>
        <w:t>（乙方）</w:t>
      </w:r>
      <w:r>
        <w:rPr>
          <w:rFonts w:ascii="宋体" w:hAnsi="宋体"/>
          <w:b/>
          <w:szCs w:val="21"/>
        </w:rPr>
        <w:t>：</w:t>
      </w:r>
      <w:r>
        <w:rPr>
          <w:rFonts w:ascii="宋体" w:hAnsi="宋体" w:cs="仿宋_GB2312"/>
          <w:szCs w:val="21"/>
          <w:u w:val="single"/>
        </w:rPr>
        <w:t xml:space="preserve">             </w:t>
      </w:r>
      <w:r>
        <w:rPr>
          <w:rFonts w:hint="eastAsia" w:ascii="宋体" w:hAnsi="宋体" w:cs="仿宋_GB2312"/>
          <w:szCs w:val="21"/>
          <w:u w:val="single"/>
        </w:rPr>
        <w:t xml:space="preserve"> </w:t>
      </w:r>
      <w:r>
        <w:rPr>
          <w:rFonts w:ascii="宋体" w:hAnsi="宋体" w:cs="仿宋_GB2312"/>
          <w:szCs w:val="21"/>
          <w:u w:val="single"/>
        </w:rPr>
        <w:t xml:space="preserve">               </w:t>
      </w:r>
      <w:r>
        <w:rPr>
          <w:rFonts w:hint="eastAsia" w:ascii="宋体" w:hAnsi="宋体" w:cs="仿宋_GB2312"/>
          <w:szCs w:val="21"/>
          <w:u w:val="single"/>
        </w:rPr>
        <w:t xml:space="preserve"> </w:t>
      </w:r>
      <w:r>
        <w:rPr>
          <w:rFonts w:hint="eastAsia" w:ascii="宋体" w:hAnsi="宋体"/>
          <w:b/>
          <w:szCs w:val="21"/>
        </w:rPr>
        <w:t xml:space="preserve"> </w:t>
      </w:r>
    </w:p>
    <w:p>
      <w:pPr>
        <w:spacing w:line="480" w:lineRule="exact"/>
        <w:ind w:firstLine="420" w:firstLineChars="200"/>
        <w:rPr>
          <w:rFonts w:ascii="宋体" w:hAnsi="宋体"/>
          <w:szCs w:val="21"/>
          <w:u w:val="single"/>
        </w:rPr>
      </w:pPr>
      <w:r>
        <w:rPr>
          <w:rFonts w:ascii="宋体" w:hAnsi="宋体"/>
          <w:szCs w:val="21"/>
        </w:rPr>
        <w:t>工程项目名称：</w:t>
      </w:r>
      <w:r>
        <w:rPr>
          <w:rFonts w:ascii="宋体" w:hAnsi="宋体" w:cs="仿宋_GB2312"/>
          <w:szCs w:val="21"/>
          <w:u w:val="single"/>
        </w:rPr>
        <w:t xml:space="preserve">  </w:t>
      </w:r>
      <w:r>
        <w:rPr>
          <w:rFonts w:hint="eastAsia" w:ascii="宋体" w:hAnsi="宋体" w:cs="仿宋_GB2312"/>
          <w:szCs w:val="21"/>
          <w:u w:val="single"/>
        </w:rPr>
        <w:t>重庆市江津区中心医院日常零星维修项目</w:t>
      </w:r>
      <w:r>
        <w:rPr>
          <w:rFonts w:ascii="宋体" w:hAnsi="宋体" w:cs="仿宋_GB2312"/>
          <w:szCs w:val="21"/>
          <w:u w:val="single"/>
        </w:rPr>
        <w:t xml:space="preserve">   </w:t>
      </w:r>
      <w:r>
        <w:rPr>
          <w:rFonts w:hint="eastAsia" w:ascii="宋体" w:hAnsi="宋体" w:cs="仿宋_GB2312"/>
          <w:szCs w:val="21"/>
          <w:u w:val="single"/>
        </w:rPr>
        <w:t xml:space="preserve"> </w:t>
      </w:r>
    </w:p>
    <w:p>
      <w:pPr>
        <w:spacing w:line="480" w:lineRule="exact"/>
        <w:ind w:firstLine="420" w:firstLineChars="200"/>
        <w:rPr>
          <w:rFonts w:ascii="宋体" w:hAnsi="宋体"/>
          <w:szCs w:val="21"/>
        </w:rPr>
      </w:pPr>
      <w:r>
        <w:rPr>
          <w:rFonts w:hint="eastAsia" w:ascii="宋体" w:hAnsi="宋体"/>
          <w:szCs w:val="21"/>
        </w:rPr>
        <w:t>为落实安全生产的管理要求，确保维修任务的顺利进行，按工程建设相关规定，双方共同协商，一致同意如下：</w:t>
      </w:r>
    </w:p>
    <w:p>
      <w:pPr>
        <w:spacing w:line="480" w:lineRule="exact"/>
        <w:ind w:firstLine="420" w:firstLineChars="200"/>
        <w:rPr>
          <w:rFonts w:ascii="宋体" w:hAnsi="宋体"/>
          <w:szCs w:val="21"/>
        </w:rPr>
      </w:pPr>
      <w:r>
        <w:rPr>
          <w:rFonts w:hint="eastAsia" w:ascii="宋体" w:hAnsi="宋体"/>
          <w:szCs w:val="21"/>
        </w:rPr>
        <w:t>一、甲方在施工开始前向乙方提交必要的施工场地，明确乙方安全生产管理的责任区域和要求，乙方负责施工现场的安全管理工作，是施工现场的安全管理的责任单位。乙方必须建立健全安全生产保证体系，建立健全应急救援体系其相关文件报甲方备案。</w:t>
      </w:r>
    </w:p>
    <w:p>
      <w:pPr>
        <w:spacing w:line="480" w:lineRule="exact"/>
        <w:ind w:firstLine="420" w:firstLineChars="200"/>
        <w:rPr>
          <w:rFonts w:ascii="宋体" w:hAnsi="宋体"/>
          <w:szCs w:val="21"/>
        </w:rPr>
      </w:pPr>
      <w:r>
        <w:rPr>
          <w:rFonts w:hint="eastAsia" w:ascii="宋体" w:hAnsi="宋体"/>
          <w:szCs w:val="21"/>
        </w:rPr>
        <w:t>二、甲方应积极组织和督促乙方开展安全达标活动，及时传达和部署上级的有关安全生产精神和要求，定期听取乙方的意见和要求。加强安全生产的指导和协调。</w:t>
      </w:r>
    </w:p>
    <w:p>
      <w:pPr>
        <w:spacing w:line="480" w:lineRule="exact"/>
        <w:ind w:firstLine="420" w:firstLineChars="200"/>
        <w:rPr>
          <w:rFonts w:ascii="宋体" w:hAnsi="宋体"/>
          <w:szCs w:val="21"/>
        </w:rPr>
      </w:pPr>
      <w:r>
        <w:rPr>
          <w:rFonts w:hint="eastAsia" w:ascii="宋体" w:hAnsi="宋体"/>
          <w:szCs w:val="21"/>
        </w:rPr>
        <w:t>三、甲方负责组织对乙方安全规范作业、文明施工情况的检查，定期组织考核；对乙方及有关人员在安全生产工作中有突出贡献或成绩显著的集体、个人应给予表彰和物资奖励。对乙方及有关人员发出的违章、违法行为和存在的问题以及在安全生产、文明等创优达标活动中不积极配合的，甲方有权制止教育、责成其限期整改。</w:t>
      </w:r>
    </w:p>
    <w:p>
      <w:pPr>
        <w:spacing w:line="480" w:lineRule="exact"/>
        <w:ind w:firstLine="420" w:firstLineChars="200"/>
        <w:rPr>
          <w:rFonts w:ascii="宋体" w:hAnsi="宋体"/>
          <w:szCs w:val="21"/>
        </w:rPr>
      </w:pPr>
      <w:r>
        <w:rPr>
          <w:rFonts w:hint="eastAsia" w:ascii="宋体" w:hAnsi="宋体"/>
          <w:szCs w:val="21"/>
        </w:rPr>
        <w:t>四、凡工地内发生生产事故或重大人员伤亡的，甲方派员参与劳动行政部门、司法机关调查处理。甲方可按其造成的后果及影响，对责任单位以按责任违约给予一次性经济的处理。责任违约的经济处理按约定扣除。事故造成的经济损失及因乙方责任给甲方造成的连带经济损失全部由乙方承担。</w:t>
      </w:r>
    </w:p>
    <w:p>
      <w:pPr>
        <w:spacing w:line="480" w:lineRule="exact"/>
        <w:ind w:firstLine="420" w:firstLineChars="200"/>
        <w:rPr>
          <w:rFonts w:ascii="宋体" w:hAnsi="宋体"/>
          <w:szCs w:val="21"/>
        </w:rPr>
      </w:pPr>
      <w:r>
        <w:rPr>
          <w:rFonts w:hint="eastAsia" w:ascii="宋体" w:hAnsi="宋体"/>
          <w:szCs w:val="21"/>
        </w:rPr>
        <w:t>责任违约的经济处理的约定：</w:t>
      </w:r>
    </w:p>
    <w:p>
      <w:pPr>
        <w:spacing w:line="480" w:lineRule="exact"/>
        <w:ind w:firstLine="420" w:firstLineChars="200"/>
        <w:rPr>
          <w:rFonts w:ascii="宋体" w:hAnsi="宋体"/>
          <w:szCs w:val="21"/>
        </w:rPr>
      </w:pPr>
      <w:r>
        <w:rPr>
          <w:rFonts w:hint="eastAsia" w:ascii="宋体" w:hAnsi="宋体"/>
          <w:szCs w:val="21"/>
        </w:rPr>
        <w:t>依据国家和地方相关法律法规、政策、规定、制度以及本工程施工合同执行。</w:t>
      </w:r>
    </w:p>
    <w:p>
      <w:pPr>
        <w:spacing w:line="480" w:lineRule="exact"/>
        <w:ind w:firstLine="420" w:firstLineChars="200"/>
        <w:rPr>
          <w:rFonts w:ascii="宋体" w:hAnsi="宋体"/>
          <w:szCs w:val="21"/>
        </w:rPr>
      </w:pPr>
      <w:r>
        <w:rPr>
          <w:rFonts w:hint="eastAsia" w:ascii="宋体" w:hAnsi="宋体"/>
          <w:szCs w:val="21"/>
        </w:rPr>
        <w:t>五、乙方应严格贯彻执行国家和市颁布的有关安全生产的法律、法规，严格按照中华人民共和国建设部“</w:t>
      </w:r>
      <w:r>
        <w:rPr>
          <w:rFonts w:ascii="宋体" w:hAnsi="宋体"/>
          <w:szCs w:val="21"/>
        </w:rPr>
        <w:t>关于发布行业标准《建筑施工安全检查标准》的通知</w:t>
      </w:r>
      <w:r>
        <w:rPr>
          <w:rFonts w:hint="eastAsia" w:ascii="宋体" w:hAnsi="宋体"/>
          <w:szCs w:val="21"/>
        </w:rPr>
        <w:t>”</w:t>
      </w:r>
      <w:r>
        <w:rPr>
          <w:rFonts w:ascii="宋体" w:hAnsi="宋体"/>
          <w:szCs w:val="21"/>
        </w:rPr>
        <w:t>（编号JGJ59）的要求加强内部安全管理，落实各项安全防护措施，确保工程建设中不发生</w:t>
      </w:r>
      <w:r>
        <w:rPr>
          <w:rFonts w:hint="eastAsia" w:ascii="宋体" w:hAnsi="宋体"/>
          <w:szCs w:val="21"/>
        </w:rPr>
        <w:t>人员死亡</w:t>
      </w:r>
      <w:r>
        <w:rPr>
          <w:rFonts w:ascii="宋体" w:hAnsi="宋体"/>
          <w:szCs w:val="21"/>
        </w:rPr>
        <w:t>事故。</w:t>
      </w:r>
    </w:p>
    <w:p>
      <w:pPr>
        <w:spacing w:line="480" w:lineRule="exact"/>
        <w:ind w:firstLine="420" w:firstLineChars="200"/>
        <w:rPr>
          <w:rFonts w:ascii="宋体" w:hAnsi="宋体"/>
          <w:szCs w:val="21"/>
        </w:rPr>
      </w:pPr>
      <w:r>
        <w:rPr>
          <w:rFonts w:hint="eastAsia" w:ascii="宋体" w:hAnsi="宋体"/>
          <w:szCs w:val="21"/>
        </w:rPr>
        <w:t>六、乙方要按照安全作业规范针对本工程项目的特点、性质、规模以及施工现场条件编制施工组织设计和施工方案，制定和组织落实各项的施工安全技术措施，并向全体施工人员进行安全技术交底。严格按照施工组织设计和有关安全要求施工。</w:t>
      </w:r>
    </w:p>
    <w:p>
      <w:pPr>
        <w:spacing w:line="480" w:lineRule="exact"/>
        <w:ind w:firstLine="420" w:firstLineChars="200"/>
        <w:rPr>
          <w:rFonts w:ascii="宋体" w:hAnsi="宋体"/>
          <w:szCs w:val="21"/>
        </w:rPr>
      </w:pPr>
      <w:r>
        <w:rPr>
          <w:rFonts w:hint="eastAsia" w:ascii="宋体" w:hAnsi="宋体"/>
          <w:szCs w:val="21"/>
        </w:rPr>
        <w:t>七、乙方进入工地后应明确落实施工现场安全生产第一责任人。根据建设部办公厅</w:t>
      </w:r>
      <w:r>
        <w:rPr>
          <w:rFonts w:ascii="宋体" w:hAnsi="宋体"/>
          <w:szCs w:val="21"/>
        </w:rPr>
        <w:t>2000年10号文件要求配置专职安全管理人员</w:t>
      </w:r>
      <w:r>
        <w:rPr>
          <w:rFonts w:hint="eastAsia" w:ascii="宋体" w:hAnsi="宋体"/>
          <w:szCs w:val="21"/>
        </w:rPr>
        <w:t>，</w:t>
      </w:r>
      <w:r>
        <w:rPr>
          <w:rFonts w:ascii="宋体" w:hAnsi="宋体"/>
          <w:szCs w:val="21"/>
        </w:rPr>
        <w:t>并将名单报</w:t>
      </w:r>
      <w:r>
        <w:rPr>
          <w:rFonts w:hint="eastAsia" w:ascii="宋体" w:hAnsi="宋体"/>
          <w:szCs w:val="21"/>
        </w:rPr>
        <w:t>甲方</w:t>
      </w:r>
      <w:r>
        <w:rPr>
          <w:rFonts w:ascii="宋体" w:hAnsi="宋体"/>
          <w:szCs w:val="21"/>
        </w:rPr>
        <w:t>备案。</w:t>
      </w:r>
      <w:r>
        <w:rPr>
          <w:rFonts w:hint="eastAsia" w:ascii="宋体" w:hAnsi="宋体"/>
          <w:szCs w:val="21"/>
        </w:rPr>
        <w:t>乙方</w:t>
      </w:r>
      <w:r>
        <w:rPr>
          <w:rFonts w:ascii="宋体" w:hAnsi="宋体"/>
          <w:szCs w:val="21"/>
        </w:rPr>
        <w:t>要建立健全安全生产保证体系，落实各级安全责任制，完善各项安全生产制度（包括奖惩制度）：按照</w:t>
      </w:r>
      <w:r>
        <w:rPr>
          <w:rFonts w:hint="eastAsia" w:ascii="宋体" w:hAnsi="宋体"/>
          <w:szCs w:val="21"/>
        </w:rPr>
        <w:t>“</w:t>
      </w:r>
      <w:r>
        <w:rPr>
          <w:rFonts w:ascii="宋体" w:hAnsi="宋体"/>
          <w:szCs w:val="21"/>
        </w:rPr>
        <w:t>谁施工谁负责”的原则，负责单位内部和施工责任区域的安全生产管理工作。</w:t>
      </w:r>
    </w:p>
    <w:p>
      <w:pPr>
        <w:spacing w:line="480" w:lineRule="exact"/>
        <w:ind w:firstLine="420" w:firstLineChars="200"/>
        <w:rPr>
          <w:rFonts w:ascii="宋体" w:hAnsi="宋体"/>
          <w:szCs w:val="21"/>
        </w:rPr>
      </w:pPr>
      <w:r>
        <w:rPr>
          <w:rFonts w:hint="eastAsia" w:ascii="宋体" w:hAnsi="宋体"/>
          <w:szCs w:val="21"/>
        </w:rPr>
        <w:t>八、乙方对各分包单位及外聘人员的安全生产工作要纳入本单位统一管理的范围，明确要求，签订管理协议；要加强对全体施工人员安全作业、文明施工和自我保护的宣传教育；做好上岗前的安全培训，特殊工种作业人员必须做到持证上岗：进入本市施工的外市特殊作业人员，还必须经本市有关特种作业考核站进审证教育，禁止实习、学习人员现场作业。严格执行各种安全操作规程，确保施工安全。</w:t>
      </w:r>
    </w:p>
    <w:p>
      <w:pPr>
        <w:spacing w:line="480" w:lineRule="exact"/>
        <w:ind w:firstLine="420" w:firstLineChars="200"/>
        <w:rPr>
          <w:rFonts w:ascii="宋体" w:hAnsi="宋体"/>
          <w:szCs w:val="21"/>
        </w:rPr>
      </w:pPr>
      <w:r>
        <w:rPr>
          <w:rFonts w:hint="eastAsia" w:ascii="宋体" w:hAnsi="宋体"/>
          <w:szCs w:val="21"/>
        </w:rPr>
        <w:t>九、乙方要按照“安全自查，隐患自改、责任自负”的原则加强对施工责任区的日常安全检查。及叫制上和处理各类违章违法行为。对查获的隐患要及时落实整改措施，消除隐患。</w:t>
      </w:r>
    </w:p>
    <w:p>
      <w:pPr>
        <w:spacing w:line="480" w:lineRule="exact"/>
        <w:ind w:firstLine="420" w:firstLineChars="200"/>
        <w:rPr>
          <w:rFonts w:ascii="宋体" w:hAnsi="宋体"/>
          <w:szCs w:val="21"/>
        </w:rPr>
      </w:pPr>
      <w:r>
        <w:rPr>
          <w:rFonts w:hint="eastAsia" w:ascii="宋体" w:hAnsi="宋体"/>
          <w:szCs w:val="21"/>
        </w:rPr>
        <w:t>十、乙方应主动接受甲方在安全生产工作上的业务指导，检查和督促，服从管理；对甲方的工作布置和组织的活动要积极贯彻实施和参加。对甲方给予因责任违约的经济处理如有异议可要求复核。对甲方工作人员利用职权营私舞弊、有意刁难的违法行为，有权检举揭发，要求处理。</w:t>
      </w:r>
    </w:p>
    <w:p>
      <w:pPr>
        <w:spacing w:line="480" w:lineRule="exact"/>
        <w:ind w:firstLine="420" w:firstLineChars="200"/>
        <w:rPr>
          <w:rFonts w:ascii="宋体" w:hAnsi="宋体"/>
          <w:szCs w:val="21"/>
        </w:rPr>
      </w:pPr>
      <w:r>
        <w:rPr>
          <w:rFonts w:hint="eastAsia" w:ascii="宋体" w:hAnsi="宋体"/>
          <w:szCs w:val="21"/>
        </w:rPr>
        <w:t>十一、在施工现场或施工作业过程中，因乙方原因发生安全事故或造成人员伤亡的，由乙方承担处理和所有的经济赔偿责任。乙方须妥善处理事故，积极抢救受伤人员、保护现场，并按规定时限向当地安监等相关政府部门报告，并立即报告甲方，不得迟报瞒报。甲方应积极配合处理。</w:t>
      </w:r>
    </w:p>
    <w:p>
      <w:pPr>
        <w:spacing w:line="480" w:lineRule="exact"/>
        <w:ind w:firstLine="420" w:firstLineChars="200"/>
        <w:rPr>
          <w:rFonts w:ascii="宋体" w:hAnsi="宋体"/>
          <w:szCs w:val="21"/>
        </w:rPr>
      </w:pPr>
      <w:r>
        <w:rPr>
          <w:rFonts w:hint="eastAsia" w:ascii="宋体" w:hAnsi="宋体"/>
          <w:szCs w:val="21"/>
        </w:rPr>
        <w:t>十二、乙方不准将工程项目进行整体转包。</w:t>
      </w:r>
    </w:p>
    <w:p>
      <w:pPr>
        <w:spacing w:line="480" w:lineRule="exact"/>
        <w:ind w:firstLine="420" w:firstLineChars="200"/>
        <w:rPr>
          <w:rFonts w:ascii="宋体" w:hAnsi="宋体"/>
          <w:szCs w:val="21"/>
        </w:rPr>
      </w:pPr>
      <w:r>
        <w:rPr>
          <w:rFonts w:hint="eastAsia" w:ascii="宋体" w:hAnsi="宋体"/>
          <w:szCs w:val="21"/>
        </w:rPr>
        <w:t>十三、乙方对施工现场的安全负责。在施工过程中或施工现场，因乙方原因造成的安全事故，由乙方承担处理和所有的经济赔偿责任，乙方须按规定将事故发生情况向当地政府相关部门报告，并立即报告甲方。甲方积极协助处理。</w:t>
      </w:r>
    </w:p>
    <w:p>
      <w:pPr>
        <w:spacing w:line="480" w:lineRule="exact"/>
        <w:ind w:firstLine="420" w:firstLineChars="200"/>
        <w:rPr>
          <w:rFonts w:ascii="宋体" w:hAnsi="宋体"/>
          <w:szCs w:val="21"/>
        </w:rPr>
      </w:pPr>
      <w:r>
        <w:rPr>
          <w:rFonts w:hint="eastAsia" w:ascii="宋体" w:hAnsi="宋体"/>
          <w:szCs w:val="21"/>
        </w:rPr>
        <w:t>十四、乙方须为施工作业人员缴纳相关保险，并在合同签订之日起的7个工作日内将缴纳保险凭证复印件交甲方。</w:t>
      </w:r>
    </w:p>
    <w:p>
      <w:pPr>
        <w:spacing w:line="480" w:lineRule="exact"/>
        <w:ind w:firstLine="422" w:firstLineChars="200"/>
        <w:rPr>
          <w:rFonts w:ascii="宋体" w:hAnsi="宋体"/>
          <w:b/>
          <w:szCs w:val="21"/>
        </w:rPr>
      </w:pPr>
      <w:r>
        <w:rPr>
          <w:rFonts w:hint="eastAsia" w:ascii="宋体" w:hAnsi="宋体"/>
          <w:b/>
          <w:szCs w:val="21"/>
        </w:rPr>
        <w:t>十五、乙方必须严格按医院管理规范要求进场施工：必须按医院院感科、医学装备科、保卫科、总务科相关要求进行施工；进场施工必须佩戴胸牌，统一着装；施工垃圾及时清运，垃圾密闭包装，不得裸露在外。</w:t>
      </w:r>
    </w:p>
    <w:p>
      <w:pPr>
        <w:spacing w:line="480" w:lineRule="exact"/>
        <w:ind w:firstLine="420" w:firstLineChars="200"/>
        <w:rPr>
          <w:rFonts w:ascii="宋体" w:hAnsi="宋体"/>
          <w:szCs w:val="21"/>
        </w:rPr>
      </w:pPr>
      <w:r>
        <w:rPr>
          <w:rFonts w:hint="eastAsia" w:ascii="宋体" w:hAnsi="宋体"/>
          <w:szCs w:val="21"/>
        </w:rPr>
        <w:t>十六、本协议中未涉及的有关条款，双方可根据需要协商补充修改。</w:t>
      </w:r>
    </w:p>
    <w:p>
      <w:pPr>
        <w:spacing w:line="480" w:lineRule="exact"/>
        <w:ind w:firstLine="420" w:firstLineChars="200"/>
        <w:rPr>
          <w:rFonts w:ascii="宋体" w:hAnsi="宋体"/>
          <w:szCs w:val="21"/>
        </w:rPr>
      </w:pPr>
      <w:r>
        <w:rPr>
          <w:rFonts w:hint="eastAsia" w:ascii="宋体" w:hAnsi="宋体"/>
          <w:szCs w:val="21"/>
        </w:rPr>
        <w:t>如遇有国家和本市的有关法规不符的，应按国家和本市的有关法规执行。</w:t>
      </w:r>
    </w:p>
    <w:p>
      <w:pPr>
        <w:spacing w:line="480" w:lineRule="exact"/>
        <w:ind w:firstLine="420" w:firstLineChars="200"/>
        <w:rPr>
          <w:rFonts w:ascii="宋体" w:hAnsi="宋体"/>
          <w:szCs w:val="21"/>
        </w:rPr>
      </w:pPr>
      <w:r>
        <w:rPr>
          <w:rFonts w:hint="eastAsia" w:ascii="宋体" w:hAnsi="宋体"/>
          <w:szCs w:val="21"/>
        </w:rPr>
        <w:t>十七、本协议作为双方工程承包合同的附件，在工程承包合同签约后生效，与工程承包合同具有同等法律效力。工程承包合同期满，本协议终终止。</w:t>
      </w:r>
    </w:p>
    <w:p>
      <w:pPr>
        <w:spacing w:line="480" w:lineRule="exact"/>
        <w:ind w:left="1027" w:leftChars="338" w:hanging="317" w:hangingChars="151"/>
        <w:rPr>
          <w:rFonts w:ascii="宋体" w:hAnsi="宋体"/>
          <w:szCs w:val="21"/>
        </w:rPr>
      </w:pPr>
    </w:p>
    <w:p>
      <w:pPr>
        <w:tabs>
          <w:tab w:val="left" w:pos="4962"/>
        </w:tabs>
        <w:spacing w:line="480" w:lineRule="exact"/>
        <w:ind w:right="840"/>
        <w:rPr>
          <w:rFonts w:ascii="宋体" w:hAnsi="宋体"/>
          <w:szCs w:val="21"/>
          <w:u w:val="single"/>
        </w:rPr>
      </w:pPr>
      <w:r>
        <w:rPr>
          <w:rFonts w:hint="eastAsia" w:ascii="宋体" w:hAnsi="宋体"/>
          <w:szCs w:val="21"/>
        </w:rPr>
        <w:t>发包人（公章）：</w:t>
      </w:r>
      <w:r>
        <w:rPr>
          <w:rFonts w:ascii="宋体" w:hAnsi="宋体"/>
          <w:szCs w:val="21"/>
        </w:rPr>
        <w:t xml:space="preserve"> </w:t>
      </w:r>
      <w:r>
        <w:rPr>
          <w:rFonts w:hint="eastAsia" w:ascii="宋体" w:hAnsi="宋体"/>
          <w:szCs w:val="21"/>
        </w:rPr>
        <w:t xml:space="preserve">           </w:t>
      </w:r>
      <w:r>
        <w:rPr>
          <w:rFonts w:ascii="宋体" w:hAnsi="宋体" w:cs="仿宋_GB2312"/>
          <w:szCs w:val="21"/>
        </w:rPr>
        <w:t xml:space="preserve">  </w:t>
      </w:r>
      <w:r>
        <w:rPr>
          <w:rFonts w:hint="eastAsia" w:ascii="宋体" w:hAnsi="宋体" w:cs="仿宋_GB2312"/>
          <w:szCs w:val="21"/>
        </w:rPr>
        <w:t xml:space="preserve">  </w:t>
      </w:r>
      <w:r>
        <w:rPr>
          <w:rFonts w:ascii="宋体" w:hAnsi="宋体" w:cs="仿宋_GB2312"/>
          <w:szCs w:val="21"/>
        </w:rPr>
        <w:t xml:space="preserve"> </w:t>
      </w:r>
      <w:r>
        <w:rPr>
          <w:rFonts w:hint="eastAsia" w:ascii="宋体" w:hAnsi="宋体"/>
          <w:szCs w:val="21"/>
        </w:rPr>
        <w:t>承包人（公章）：</w:t>
      </w:r>
    </w:p>
    <w:p>
      <w:pPr>
        <w:spacing w:line="480" w:lineRule="exact"/>
        <w:rPr>
          <w:rFonts w:ascii="宋体" w:hAnsi="宋体"/>
          <w:szCs w:val="21"/>
        </w:rPr>
      </w:pPr>
    </w:p>
    <w:p>
      <w:pPr>
        <w:pStyle w:val="2"/>
        <w:ind w:firstLine="0"/>
      </w:pPr>
    </w:p>
    <w:p>
      <w:pPr>
        <w:spacing w:line="480" w:lineRule="exact"/>
        <w:rPr>
          <w:rFonts w:ascii="宋体" w:hAnsi="宋体"/>
          <w:szCs w:val="21"/>
        </w:rPr>
      </w:pPr>
      <w:r>
        <w:rPr>
          <w:rFonts w:hint="eastAsia" w:ascii="宋体" w:hAnsi="宋体"/>
          <w:szCs w:val="21"/>
        </w:rPr>
        <w:t>法定代表人</w:t>
      </w:r>
      <w:r>
        <w:rPr>
          <w:rFonts w:hint="eastAsia" w:ascii="宋体" w:hAnsi="宋体"/>
          <w:sz w:val="24"/>
          <w:szCs w:val="24"/>
        </w:rPr>
        <w:t>（</w:t>
      </w:r>
      <w:r>
        <w:rPr>
          <w:rFonts w:hint="eastAsia" w:ascii="宋体" w:hAnsi="宋体"/>
          <w:szCs w:val="21"/>
        </w:rPr>
        <w:t>签字）</w:t>
      </w:r>
      <w:r>
        <w:rPr>
          <w:rFonts w:hint="eastAsia" w:ascii="宋体" w:hAnsi="宋体"/>
          <w:sz w:val="24"/>
          <w:szCs w:val="24"/>
        </w:rPr>
        <w:t>：</w:t>
      </w:r>
      <w:r>
        <w:rPr>
          <w:rFonts w:hint="eastAsia" w:ascii="宋体" w:hAnsi="宋体"/>
          <w:szCs w:val="21"/>
        </w:rPr>
        <w:t>：</w:t>
      </w:r>
      <w:r>
        <w:rPr>
          <w:rFonts w:ascii="宋体" w:hAnsi="宋体"/>
          <w:szCs w:val="21"/>
        </w:rPr>
        <w:t xml:space="preserve">           </w:t>
      </w:r>
      <w:r>
        <w:rPr>
          <w:rFonts w:hint="eastAsia" w:ascii="宋体" w:hAnsi="宋体"/>
          <w:szCs w:val="21"/>
        </w:rPr>
        <w:t>法定代表人（签字）：</w:t>
      </w:r>
    </w:p>
    <w:p>
      <w:pPr>
        <w:spacing w:line="480" w:lineRule="exact"/>
        <w:ind w:firstLine="210" w:firstLineChars="100"/>
        <w:rPr>
          <w:rFonts w:ascii="宋体" w:hAnsi="宋体"/>
          <w:szCs w:val="21"/>
        </w:rPr>
      </w:pPr>
    </w:p>
    <w:p>
      <w:pPr>
        <w:spacing w:line="480" w:lineRule="exact"/>
        <w:rPr>
          <w:rFonts w:ascii="宋体" w:hAnsi="宋体"/>
          <w:szCs w:val="21"/>
        </w:rPr>
      </w:pPr>
      <w:r>
        <w:rPr>
          <w:rFonts w:ascii="宋体" w:hAnsi="宋体"/>
          <w:szCs w:val="21"/>
        </w:rPr>
        <w:t xml:space="preserve">                                 </w:t>
      </w:r>
      <w:r>
        <w:rPr>
          <w:rFonts w:hint="eastAsia" w:ascii="宋体" w:hAnsi="宋体"/>
          <w:szCs w:val="21"/>
        </w:rPr>
        <w:t xml:space="preserve">          </w:t>
      </w:r>
    </w:p>
    <w:p>
      <w:pPr>
        <w:spacing w:line="480" w:lineRule="exact"/>
      </w:pPr>
      <w:r>
        <w:rPr>
          <w:rFonts w:hint="eastAsia" w:ascii="宋体" w:hAnsi="宋体"/>
          <w:szCs w:val="21"/>
        </w:rPr>
        <w:t xml:space="preserve">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 xml:space="preserve"> 日</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pPr>
        <w:sectPr>
          <w:footerReference r:id="rId3" w:type="default"/>
          <w:pgSz w:w="11906" w:h="16838"/>
          <w:pgMar w:top="1814" w:right="1304" w:bottom="1587" w:left="1417" w:header="851" w:footer="992" w:gutter="0"/>
          <w:cols w:space="720" w:num="1"/>
          <w:docGrid w:type="lines" w:linePitch="312" w:charSpace="0"/>
        </w:sectPr>
      </w:pPr>
    </w:p>
    <w:tbl>
      <w:tblPr>
        <w:tblStyle w:val="19"/>
        <w:tblW w:w="15390" w:type="dxa"/>
        <w:jc w:val="center"/>
        <w:tblLayout w:type="fixed"/>
        <w:tblCellMar>
          <w:top w:w="0" w:type="dxa"/>
          <w:left w:w="108" w:type="dxa"/>
          <w:bottom w:w="0" w:type="dxa"/>
          <w:right w:w="108" w:type="dxa"/>
        </w:tblCellMar>
      </w:tblPr>
      <w:tblGrid>
        <w:gridCol w:w="540"/>
        <w:gridCol w:w="1039"/>
        <w:gridCol w:w="1391"/>
        <w:gridCol w:w="4035"/>
        <w:gridCol w:w="1875"/>
        <w:gridCol w:w="1080"/>
        <w:gridCol w:w="1080"/>
        <w:gridCol w:w="1260"/>
        <w:gridCol w:w="1245"/>
        <w:gridCol w:w="1845"/>
      </w:tblGrid>
      <w:tr>
        <w:tblPrEx>
          <w:tblCellMar>
            <w:top w:w="0" w:type="dxa"/>
            <w:left w:w="108" w:type="dxa"/>
            <w:bottom w:w="0" w:type="dxa"/>
            <w:right w:w="108" w:type="dxa"/>
          </w:tblCellMar>
        </w:tblPrEx>
        <w:trPr>
          <w:trHeight w:val="90" w:hRule="atLeast"/>
          <w:jc w:val="center"/>
        </w:trPr>
        <w:tc>
          <w:tcPr>
            <w:tcW w:w="15390" w:type="dxa"/>
            <w:gridSpan w:val="10"/>
            <w:tcBorders>
              <w:top w:val="nil"/>
              <w:left w:val="nil"/>
              <w:bottom w:val="nil"/>
              <w:right w:val="nil"/>
            </w:tcBorders>
            <w:shd w:val="clear" w:color="auto" w:fill="auto"/>
            <w:vAlign w:val="bottom"/>
          </w:tcPr>
          <w:p>
            <w:pPr>
              <w:widowControl/>
              <w:jc w:val="center"/>
              <w:textAlignment w:val="center"/>
              <w:rPr>
                <w:rFonts w:ascii="宋体" w:hAnsi="宋体" w:cs="宋体"/>
                <w:sz w:val="36"/>
                <w:szCs w:val="36"/>
              </w:rPr>
            </w:pPr>
            <w:r>
              <w:rPr>
                <w:rFonts w:hint="eastAsia" w:ascii="宋体" w:hAnsi="宋体" w:cs="宋体"/>
                <w:kern w:val="0"/>
                <w:sz w:val="36"/>
                <w:szCs w:val="36"/>
                <w:lang w:bidi="ar"/>
              </w:rPr>
              <w:t>重庆市江津区中心医院零星维修派工记录表</w:t>
            </w:r>
            <w:r>
              <w:rPr>
                <w:rFonts w:hint="eastAsia" w:ascii="宋体" w:hAnsi="宋体" w:cs="宋体"/>
                <w:kern w:val="0"/>
                <w:sz w:val="24"/>
                <w:szCs w:val="24"/>
                <w:lang w:bidi="ar"/>
              </w:rPr>
              <w:t>（    年   月）</w:t>
            </w:r>
          </w:p>
        </w:tc>
      </w:tr>
      <w:tr>
        <w:tblPrEx>
          <w:tblCellMar>
            <w:top w:w="0" w:type="dxa"/>
            <w:left w:w="108" w:type="dxa"/>
            <w:bottom w:w="0" w:type="dxa"/>
            <w:right w:w="108" w:type="dxa"/>
          </w:tblCellMar>
        </w:tblPrEx>
        <w:trPr>
          <w:trHeight w:val="436" w:hRule="atLeast"/>
          <w:jc w:val="center"/>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日期</w:t>
            </w:r>
          </w:p>
        </w:tc>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科室</w:t>
            </w:r>
          </w:p>
        </w:tc>
        <w:tc>
          <w:tcPr>
            <w:tcW w:w="4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维修内容</w:t>
            </w:r>
          </w:p>
        </w:tc>
        <w:tc>
          <w:tcPr>
            <w:tcW w:w="29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材料</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人工费</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小计金额</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科室签字</w:t>
            </w:r>
          </w:p>
        </w:tc>
        <w:tc>
          <w:tcPr>
            <w:tcW w:w="18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总务科核价</w:t>
            </w:r>
          </w:p>
        </w:tc>
      </w:tr>
      <w:tr>
        <w:tblPrEx>
          <w:tblCellMar>
            <w:top w:w="0" w:type="dxa"/>
            <w:left w:w="108" w:type="dxa"/>
            <w:bottom w:w="0" w:type="dxa"/>
            <w:right w:w="108" w:type="dxa"/>
          </w:tblCellMar>
        </w:tblPrEx>
        <w:trPr>
          <w:trHeight w:val="415"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材料名称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材料费</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58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6</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7</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8</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9</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10</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110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sz w:val="22"/>
                <w:szCs w:val="22"/>
              </w:rPr>
            </w:pPr>
            <w:r>
              <w:rPr>
                <w:rFonts w:hint="eastAsia" w:ascii="宋体" w:hAnsi="宋体" w:cs="宋体"/>
                <w:kern w:val="0"/>
                <w:sz w:val="22"/>
                <w:szCs w:val="22"/>
                <w:lang w:bidi="ar"/>
              </w:rPr>
              <w:t>合计金额 （元）：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521" w:hRule="atLeast"/>
          <w:jc w:val="center"/>
        </w:trPr>
        <w:tc>
          <w:tcPr>
            <w:tcW w:w="7005" w:type="dxa"/>
            <w:gridSpan w:val="4"/>
            <w:tcBorders>
              <w:top w:val="nil"/>
              <w:left w:val="nil"/>
              <w:bottom w:val="nil"/>
              <w:right w:val="nil"/>
            </w:tcBorders>
            <w:shd w:val="clear" w:color="auto" w:fill="auto"/>
            <w:vAlign w:val="center"/>
          </w:tcPr>
          <w:p>
            <w:pPr>
              <w:jc w:val="left"/>
              <w:rPr>
                <w:rFonts w:ascii="宋体" w:hAnsi="宋体" w:cs="宋体"/>
                <w:sz w:val="22"/>
                <w:szCs w:val="22"/>
              </w:rPr>
            </w:pPr>
            <w:r>
              <w:rPr>
                <w:rFonts w:hint="eastAsia" w:ascii="宋体" w:hAnsi="宋体" w:cs="宋体"/>
                <w:sz w:val="22"/>
                <w:szCs w:val="22"/>
              </w:rPr>
              <w:t>注：此表适用于单项维修金额小于500元的事项，且只能手写。</w:t>
            </w:r>
          </w:p>
        </w:tc>
        <w:tc>
          <w:tcPr>
            <w:tcW w:w="8385" w:type="dxa"/>
            <w:gridSpan w:val="6"/>
            <w:tcBorders>
              <w:top w:val="nil"/>
              <w:left w:val="nil"/>
              <w:bottom w:val="nil"/>
              <w:right w:val="nil"/>
            </w:tcBorders>
            <w:shd w:val="clear" w:color="auto" w:fill="auto"/>
            <w:vAlign w:val="center"/>
          </w:tcPr>
          <w:p>
            <w:pPr>
              <w:ind w:firstLine="440" w:firstLineChars="200"/>
              <w:rPr>
                <w:rFonts w:ascii="宋体" w:hAnsi="宋体" w:cs="宋体"/>
                <w:sz w:val="22"/>
                <w:szCs w:val="22"/>
              </w:rPr>
            </w:pPr>
            <w:r>
              <w:rPr>
                <w:rFonts w:hint="eastAsia" w:ascii="宋体" w:hAnsi="宋体" w:cs="宋体"/>
                <w:kern w:val="0"/>
                <w:sz w:val="22"/>
                <w:szCs w:val="22"/>
                <w:lang w:bidi="ar"/>
              </w:rPr>
              <w:t>施工单位（盖章）：                       总务科核价人：</w:t>
            </w:r>
          </w:p>
        </w:tc>
      </w:tr>
    </w:tbl>
    <w:p>
      <w:pPr>
        <w:sectPr>
          <w:pgSz w:w="16838" w:h="11906" w:orient="landscape"/>
          <w:pgMar w:top="1417" w:right="1814" w:bottom="1304" w:left="1587" w:header="851" w:footer="992" w:gutter="0"/>
          <w:cols w:space="720" w:num="1"/>
          <w:docGrid w:type="lines" w:linePitch="312" w:charSpace="0"/>
        </w:sectPr>
      </w:pPr>
    </w:p>
    <w:tbl>
      <w:tblPr>
        <w:tblStyle w:val="19"/>
        <w:tblW w:w="15120" w:type="dxa"/>
        <w:jc w:val="center"/>
        <w:tblLayout w:type="autofit"/>
        <w:tblCellMar>
          <w:top w:w="0" w:type="dxa"/>
          <w:left w:w="108" w:type="dxa"/>
          <w:bottom w:w="0" w:type="dxa"/>
          <w:right w:w="108" w:type="dxa"/>
        </w:tblCellMar>
      </w:tblPr>
      <w:tblGrid>
        <w:gridCol w:w="683"/>
        <w:gridCol w:w="2827"/>
        <w:gridCol w:w="2400"/>
        <w:gridCol w:w="1080"/>
        <w:gridCol w:w="1080"/>
        <w:gridCol w:w="1080"/>
        <w:gridCol w:w="1080"/>
        <w:gridCol w:w="1080"/>
        <w:gridCol w:w="1080"/>
        <w:gridCol w:w="1245"/>
        <w:gridCol w:w="1485"/>
      </w:tblGrid>
      <w:tr>
        <w:tblPrEx>
          <w:tblCellMar>
            <w:top w:w="0" w:type="dxa"/>
            <w:left w:w="108" w:type="dxa"/>
            <w:bottom w:w="0" w:type="dxa"/>
            <w:right w:w="108" w:type="dxa"/>
          </w:tblCellMar>
        </w:tblPrEx>
        <w:trPr>
          <w:trHeight w:val="760" w:hRule="atLeast"/>
          <w:jc w:val="center"/>
        </w:trPr>
        <w:tc>
          <w:tcPr>
            <w:tcW w:w="15120" w:type="dxa"/>
            <w:gridSpan w:val="11"/>
            <w:tcBorders>
              <w:top w:val="nil"/>
              <w:left w:val="nil"/>
              <w:bottom w:val="nil"/>
              <w:right w:val="nil"/>
            </w:tcBorders>
            <w:shd w:val="clear" w:color="auto" w:fill="auto"/>
            <w:vAlign w:val="center"/>
          </w:tcPr>
          <w:p>
            <w:pPr>
              <w:widowControl/>
              <w:jc w:val="center"/>
              <w:textAlignment w:val="center"/>
              <w:rPr>
                <w:rFonts w:ascii="宋体" w:hAnsi="宋体" w:cs="宋体"/>
                <w:sz w:val="32"/>
                <w:szCs w:val="32"/>
              </w:rPr>
            </w:pPr>
            <w:r>
              <w:rPr>
                <w:rFonts w:hint="eastAsia" w:ascii="宋体" w:hAnsi="宋体" w:cs="宋体"/>
                <w:kern w:val="0"/>
                <w:sz w:val="32"/>
                <w:szCs w:val="32"/>
                <w:lang w:bidi="ar"/>
              </w:rPr>
              <w:t>****工程（维修）预算表</w:t>
            </w:r>
            <w:r>
              <w:rPr>
                <w:rStyle w:val="30"/>
                <w:rFonts w:hint="default"/>
                <w:color w:val="auto"/>
                <w:lang w:bidi="ar"/>
              </w:rPr>
              <w:t>（     年   月）</w:t>
            </w:r>
          </w:p>
        </w:tc>
      </w:tr>
      <w:tr>
        <w:tblPrEx>
          <w:tblCellMar>
            <w:top w:w="0" w:type="dxa"/>
            <w:left w:w="108" w:type="dxa"/>
            <w:bottom w:w="0" w:type="dxa"/>
            <w:right w:w="108" w:type="dxa"/>
          </w:tblCellMar>
        </w:tblPrEx>
        <w:trPr>
          <w:trHeight w:val="500" w:hRule="atLeast"/>
          <w:jc w:val="center"/>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28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施工内容/项目</w:t>
            </w:r>
          </w:p>
        </w:tc>
        <w:tc>
          <w:tcPr>
            <w:tcW w:w="2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项目特征描述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计量  单位</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工程量</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660" w:firstLineChars="300"/>
              <w:textAlignment w:val="center"/>
              <w:rPr>
                <w:rFonts w:ascii="宋体" w:hAnsi="宋体" w:cs="宋体"/>
                <w:sz w:val="22"/>
                <w:szCs w:val="22"/>
              </w:rPr>
            </w:pPr>
            <w:r>
              <w:rPr>
                <w:rFonts w:hint="eastAsia" w:ascii="宋体" w:hAnsi="宋体" w:cs="宋体"/>
                <w:kern w:val="0"/>
                <w:sz w:val="22"/>
                <w:szCs w:val="22"/>
                <w:lang w:bidi="ar"/>
              </w:rPr>
              <w:t>材料费</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人工费</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综合  单价</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单项    小计金额</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备注</w:t>
            </w:r>
          </w:p>
        </w:tc>
      </w:tr>
      <w:tr>
        <w:tblPrEx>
          <w:tblCellMar>
            <w:top w:w="0" w:type="dxa"/>
            <w:left w:w="108" w:type="dxa"/>
            <w:bottom w:w="0" w:type="dxa"/>
            <w:right w:w="108" w:type="dxa"/>
          </w:tblCellMar>
        </w:tblPrEx>
        <w:trPr>
          <w:trHeight w:val="50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8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主材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辅材</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措施费</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小计</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税金</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600"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总计金额（元）</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900" w:hRule="atLeast"/>
          <w:jc w:val="center"/>
        </w:trPr>
        <w:tc>
          <w:tcPr>
            <w:tcW w:w="683"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7387" w:type="dxa"/>
            <w:gridSpan w:val="4"/>
            <w:tcBorders>
              <w:top w:val="nil"/>
              <w:left w:val="nil"/>
              <w:bottom w:val="nil"/>
              <w:right w:val="nil"/>
            </w:tcBorders>
            <w:shd w:val="clear" w:color="auto" w:fill="auto"/>
            <w:vAlign w:val="center"/>
          </w:tcPr>
          <w:p>
            <w:pPr>
              <w:rPr>
                <w:rFonts w:ascii="宋体" w:hAnsi="宋体" w:cs="宋体"/>
                <w:sz w:val="24"/>
                <w:szCs w:val="24"/>
              </w:rPr>
            </w:pPr>
            <w:r>
              <w:rPr>
                <w:rFonts w:hint="eastAsia" w:ascii="宋体" w:hAnsi="宋体" w:cs="宋体"/>
                <w:sz w:val="22"/>
                <w:szCs w:val="22"/>
              </w:rPr>
              <w:t>注：此表此表适用于维修金额≥500元的事项，且只能机打。</w:t>
            </w:r>
          </w:p>
        </w:tc>
        <w:tc>
          <w:tcPr>
            <w:tcW w:w="1080"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1080"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2160" w:type="dxa"/>
            <w:gridSpan w:val="2"/>
            <w:tcBorders>
              <w:top w:val="nil"/>
              <w:left w:val="nil"/>
              <w:bottom w:val="nil"/>
              <w:right w:val="nil"/>
            </w:tcBorders>
            <w:shd w:val="clear" w:color="auto" w:fill="auto"/>
            <w:vAlign w:val="center"/>
          </w:tcPr>
          <w:p>
            <w:pPr>
              <w:rPr>
                <w:rFonts w:ascii="宋体" w:hAnsi="宋体" w:cs="宋体"/>
                <w:sz w:val="24"/>
                <w:szCs w:val="24"/>
              </w:rPr>
            </w:pPr>
            <w:r>
              <w:rPr>
                <w:rFonts w:hint="eastAsia" w:ascii="宋体" w:hAnsi="宋体" w:cs="宋体"/>
                <w:kern w:val="0"/>
                <w:sz w:val="24"/>
                <w:szCs w:val="24"/>
                <w:lang w:bidi="ar"/>
              </w:rPr>
              <w:t>施工单位（盖章）：</w:t>
            </w:r>
          </w:p>
        </w:tc>
        <w:tc>
          <w:tcPr>
            <w:tcW w:w="2730" w:type="dxa"/>
            <w:gridSpan w:val="2"/>
            <w:tcBorders>
              <w:top w:val="nil"/>
              <w:left w:val="nil"/>
              <w:bottom w:val="nil"/>
              <w:right w:val="nil"/>
            </w:tcBorders>
            <w:shd w:val="clear" w:color="auto" w:fill="auto"/>
            <w:vAlign w:val="center"/>
          </w:tcPr>
          <w:p>
            <w:pPr>
              <w:jc w:val="center"/>
              <w:rPr>
                <w:rFonts w:ascii="宋体" w:hAnsi="宋体" w:cs="宋体"/>
                <w:sz w:val="24"/>
                <w:szCs w:val="24"/>
              </w:rPr>
            </w:pPr>
          </w:p>
        </w:tc>
      </w:tr>
    </w:tbl>
    <w:p>
      <w:pPr>
        <w:pStyle w:val="2"/>
        <w:ind w:firstLine="0"/>
      </w:pPr>
    </w:p>
    <w:p>
      <w:pPr>
        <w:pStyle w:val="2"/>
        <w:ind w:firstLine="0"/>
        <w:sectPr>
          <w:pgSz w:w="16838" w:h="11906" w:orient="landscape"/>
          <w:pgMar w:top="1417" w:right="1814" w:bottom="1304" w:left="1587" w:header="851" w:footer="992" w:gutter="0"/>
          <w:cols w:space="720" w:num="1"/>
          <w:docGrid w:type="lines" w:linePitch="312" w:charSpace="0"/>
        </w:sectPr>
      </w:pPr>
    </w:p>
    <w:tbl>
      <w:tblPr>
        <w:tblStyle w:val="19"/>
        <w:tblW w:w="9990" w:type="dxa"/>
        <w:jc w:val="center"/>
        <w:tblLayout w:type="autofit"/>
        <w:tblCellMar>
          <w:top w:w="0" w:type="dxa"/>
          <w:left w:w="108" w:type="dxa"/>
          <w:bottom w:w="0" w:type="dxa"/>
          <w:right w:w="108" w:type="dxa"/>
        </w:tblCellMar>
      </w:tblPr>
      <w:tblGrid>
        <w:gridCol w:w="487"/>
        <w:gridCol w:w="2598"/>
        <w:gridCol w:w="2449"/>
        <w:gridCol w:w="914"/>
        <w:gridCol w:w="904"/>
        <w:gridCol w:w="889"/>
        <w:gridCol w:w="1749"/>
      </w:tblGrid>
      <w:tr>
        <w:trPr>
          <w:trHeight w:val="760" w:hRule="atLeast"/>
          <w:jc w:val="center"/>
        </w:trPr>
        <w:tc>
          <w:tcPr>
            <w:tcW w:w="9990" w:type="dxa"/>
            <w:gridSpan w:val="7"/>
            <w:tcBorders>
              <w:top w:val="nil"/>
              <w:left w:val="nil"/>
              <w:bottom w:val="nil"/>
              <w:right w:val="nil"/>
            </w:tcBorders>
            <w:shd w:val="clear" w:color="auto" w:fill="auto"/>
            <w:vAlign w:val="center"/>
          </w:tcPr>
          <w:p>
            <w:pPr>
              <w:widowControl/>
              <w:jc w:val="center"/>
              <w:textAlignment w:val="center"/>
              <w:rPr>
                <w:rFonts w:ascii="宋体" w:hAnsi="宋体" w:cs="宋体"/>
                <w:sz w:val="32"/>
                <w:szCs w:val="32"/>
              </w:rPr>
            </w:pPr>
            <w:r>
              <w:rPr>
                <w:rFonts w:hint="eastAsia" w:ascii="宋体" w:hAnsi="宋体" w:cs="宋体"/>
                <w:kern w:val="0"/>
                <w:sz w:val="32"/>
                <w:szCs w:val="32"/>
                <w:lang w:bidi="ar"/>
              </w:rPr>
              <w:t>****工程（维修）收方表</w:t>
            </w:r>
          </w:p>
        </w:tc>
      </w:tr>
      <w:tr>
        <w:tblPrEx>
          <w:tblCellMar>
            <w:top w:w="0" w:type="dxa"/>
            <w:left w:w="108" w:type="dxa"/>
            <w:bottom w:w="0" w:type="dxa"/>
            <w:right w:w="108" w:type="dxa"/>
          </w:tblCellMar>
        </w:tblPrEx>
        <w:trPr>
          <w:trHeight w:val="500" w:hRule="atLeast"/>
          <w:jc w:val="center"/>
        </w:trPr>
        <w:tc>
          <w:tcPr>
            <w:tcW w:w="4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序号</w:t>
            </w:r>
          </w:p>
        </w:tc>
        <w:tc>
          <w:tcPr>
            <w:tcW w:w="2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施工内容/项目</w:t>
            </w:r>
          </w:p>
        </w:tc>
        <w:tc>
          <w:tcPr>
            <w:tcW w:w="24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项目特征描述</w:t>
            </w:r>
          </w:p>
        </w:tc>
        <w:tc>
          <w:tcPr>
            <w:tcW w:w="9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计量</w:t>
            </w:r>
          </w:p>
          <w:p>
            <w:pPr>
              <w:widowControl/>
              <w:jc w:val="center"/>
              <w:textAlignment w:val="center"/>
              <w:rPr>
                <w:rFonts w:ascii="宋体" w:hAnsi="宋体" w:cs="宋体"/>
                <w:sz w:val="22"/>
                <w:szCs w:val="22"/>
              </w:rPr>
            </w:pPr>
            <w:r>
              <w:rPr>
                <w:rFonts w:hint="eastAsia" w:ascii="宋体" w:hAnsi="宋体" w:cs="宋体"/>
                <w:kern w:val="0"/>
                <w:sz w:val="22"/>
                <w:szCs w:val="22"/>
                <w:lang w:bidi="ar"/>
              </w:rPr>
              <w:t>单位</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预算  工程量</w:t>
            </w:r>
          </w:p>
        </w:tc>
        <w:tc>
          <w:tcPr>
            <w:tcW w:w="8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实收  工程量</w:t>
            </w:r>
          </w:p>
        </w:tc>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备注</w:t>
            </w:r>
          </w:p>
        </w:tc>
      </w:tr>
      <w:tr>
        <w:tblPrEx>
          <w:tblCellMar>
            <w:top w:w="0" w:type="dxa"/>
            <w:left w:w="108" w:type="dxa"/>
            <w:bottom w:w="0" w:type="dxa"/>
            <w:right w:w="108" w:type="dxa"/>
          </w:tblCellMar>
        </w:tblPrEx>
        <w:trPr>
          <w:trHeight w:val="500" w:hRule="atLeast"/>
          <w:jc w:val="center"/>
        </w:trPr>
        <w:tc>
          <w:tcPr>
            <w:tcW w:w="4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25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25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25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25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25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80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6</w:t>
            </w:r>
          </w:p>
        </w:tc>
        <w:tc>
          <w:tcPr>
            <w:tcW w:w="25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120" w:hRule="atLeast"/>
          <w:jc w:val="center"/>
        </w:trPr>
        <w:tc>
          <w:tcPr>
            <w:tcW w:w="487"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598"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44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1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0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88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749" w:type="dxa"/>
            <w:tcBorders>
              <w:top w:val="nil"/>
              <w:left w:val="nil"/>
              <w:bottom w:val="nil"/>
              <w:right w:val="nil"/>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1260" w:hRule="atLeast"/>
          <w:jc w:val="center"/>
        </w:trPr>
        <w:tc>
          <w:tcPr>
            <w:tcW w:w="487"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598" w:type="dxa"/>
            <w:tcBorders>
              <w:top w:val="nil"/>
              <w:left w:val="nil"/>
              <w:bottom w:val="nil"/>
              <w:right w:val="nil"/>
            </w:tcBorders>
            <w:shd w:val="clear" w:color="auto" w:fill="auto"/>
            <w:vAlign w:val="center"/>
          </w:tcPr>
          <w:p>
            <w:pPr>
              <w:widowControl/>
              <w:jc w:val="left"/>
              <w:textAlignment w:val="center"/>
              <w:rPr>
                <w:rFonts w:ascii="宋体" w:hAnsi="宋体" w:cs="宋体"/>
                <w:sz w:val="24"/>
                <w:szCs w:val="24"/>
              </w:rPr>
            </w:pPr>
            <w:r>
              <w:rPr>
                <w:rFonts w:hint="eastAsia" w:ascii="宋体" w:hAnsi="宋体" w:cs="宋体"/>
                <w:kern w:val="0"/>
                <w:sz w:val="24"/>
                <w:szCs w:val="24"/>
                <w:lang w:bidi="ar"/>
              </w:rPr>
              <w:t>施工单位（盖章）：</w:t>
            </w:r>
          </w:p>
        </w:tc>
        <w:tc>
          <w:tcPr>
            <w:tcW w:w="2449"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914"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904"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2638" w:type="dxa"/>
            <w:gridSpan w:val="2"/>
            <w:tcBorders>
              <w:top w:val="nil"/>
              <w:left w:val="nil"/>
              <w:bottom w:val="nil"/>
              <w:right w:val="nil"/>
            </w:tcBorders>
            <w:shd w:val="clear" w:color="auto" w:fill="auto"/>
            <w:vAlign w:val="center"/>
          </w:tcPr>
          <w:p>
            <w:pPr>
              <w:jc w:val="center"/>
              <w:rPr>
                <w:rFonts w:ascii="宋体" w:hAnsi="宋体" w:cs="宋体"/>
                <w:sz w:val="24"/>
                <w:szCs w:val="24"/>
              </w:rPr>
            </w:pPr>
          </w:p>
        </w:tc>
      </w:tr>
      <w:tr>
        <w:tblPrEx>
          <w:tblCellMar>
            <w:top w:w="0" w:type="dxa"/>
            <w:left w:w="108" w:type="dxa"/>
            <w:bottom w:w="0" w:type="dxa"/>
            <w:right w:w="108" w:type="dxa"/>
          </w:tblCellMar>
        </w:tblPrEx>
        <w:trPr>
          <w:trHeight w:val="1480" w:hRule="atLeast"/>
          <w:jc w:val="center"/>
        </w:trPr>
        <w:tc>
          <w:tcPr>
            <w:tcW w:w="487"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598" w:type="dxa"/>
            <w:tcBorders>
              <w:top w:val="nil"/>
              <w:left w:val="nil"/>
              <w:bottom w:val="nil"/>
              <w:right w:val="nil"/>
            </w:tcBorders>
            <w:shd w:val="clear" w:color="auto" w:fill="auto"/>
            <w:vAlign w:val="center"/>
          </w:tcPr>
          <w:p>
            <w:pPr>
              <w:widowControl/>
              <w:jc w:val="left"/>
              <w:textAlignment w:val="center"/>
              <w:rPr>
                <w:rFonts w:ascii="宋体" w:hAnsi="宋体" w:cs="宋体"/>
                <w:sz w:val="24"/>
                <w:szCs w:val="24"/>
              </w:rPr>
            </w:pPr>
            <w:r>
              <w:rPr>
                <w:rFonts w:hint="eastAsia" w:ascii="宋体" w:hAnsi="宋体" w:cs="宋体"/>
                <w:kern w:val="0"/>
                <w:sz w:val="24"/>
                <w:szCs w:val="24"/>
                <w:lang w:bidi="ar"/>
              </w:rPr>
              <w:t>总务科（签字）：</w:t>
            </w:r>
          </w:p>
        </w:tc>
        <w:tc>
          <w:tcPr>
            <w:tcW w:w="244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1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0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88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749" w:type="dxa"/>
            <w:tcBorders>
              <w:top w:val="nil"/>
              <w:left w:val="nil"/>
              <w:bottom w:val="nil"/>
              <w:right w:val="nil"/>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1060" w:hRule="atLeast"/>
          <w:jc w:val="center"/>
        </w:trPr>
        <w:tc>
          <w:tcPr>
            <w:tcW w:w="487"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598" w:type="dxa"/>
            <w:tcBorders>
              <w:top w:val="nil"/>
              <w:left w:val="nil"/>
              <w:bottom w:val="nil"/>
              <w:right w:val="nil"/>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使用科室（签字）：</w:t>
            </w:r>
          </w:p>
        </w:tc>
        <w:tc>
          <w:tcPr>
            <w:tcW w:w="244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1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0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88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749" w:type="dxa"/>
            <w:tcBorders>
              <w:top w:val="nil"/>
              <w:left w:val="nil"/>
              <w:bottom w:val="nil"/>
              <w:right w:val="nil"/>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140" w:hRule="atLeast"/>
          <w:jc w:val="center"/>
        </w:trPr>
        <w:tc>
          <w:tcPr>
            <w:tcW w:w="487"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598"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44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1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0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88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749" w:type="dxa"/>
            <w:tcBorders>
              <w:top w:val="nil"/>
              <w:left w:val="nil"/>
              <w:bottom w:val="nil"/>
              <w:right w:val="nil"/>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500" w:hRule="atLeast"/>
          <w:jc w:val="center"/>
        </w:trPr>
        <w:tc>
          <w:tcPr>
            <w:tcW w:w="487"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598"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44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818" w:type="dxa"/>
            <w:gridSpan w:val="2"/>
            <w:tcBorders>
              <w:top w:val="nil"/>
              <w:left w:val="nil"/>
              <w:bottom w:val="nil"/>
              <w:right w:val="nil"/>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lang w:bidi="ar"/>
              </w:rPr>
              <w:t>施工日期：</w:t>
            </w:r>
          </w:p>
        </w:tc>
        <w:tc>
          <w:tcPr>
            <w:tcW w:w="88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749" w:type="dxa"/>
            <w:tcBorders>
              <w:top w:val="nil"/>
              <w:left w:val="nil"/>
              <w:bottom w:val="nil"/>
              <w:right w:val="nil"/>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500" w:hRule="atLeast"/>
          <w:jc w:val="center"/>
        </w:trPr>
        <w:tc>
          <w:tcPr>
            <w:tcW w:w="487"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598"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44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818" w:type="dxa"/>
            <w:gridSpan w:val="2"/>
            <w:tcBorders>
              <w:top w:val="nil"/>
              <w:left w:val="nil"/>
              <w:bottom w:val="nil"/>
              <w:right w:val="nil"/>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lang w:bidi="ar"/>
              </w:rPr>
              <w:t>收方日期：</w:t>
            </w:r>
          </w:p>
        </w:tc>
        <w:tc>
          <w:tcPr>
            <w:tcW w:w="88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749" w:type="dxa"/>
            <w:tcBorders>
              <w:top w:val="nil"/>
              <w:left w:val="nil"/>
              <w:bottom w:val="nil"/>
              <w:right w:val="nil"/>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270" w:hRule="atLeast"/>
          <w:jc w:val="center"/>
        </w:trPr>
        <w:tc>
          <w:tcPr>
            <w:tcW w:w="487"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598"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44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1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0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88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749" w:type="dxa"/>
            <w:tcBorders>
              <w:top w:val="nil"/>
              <w:left w:val="nil"/>
              <w:bottom w:val="nil"/>
              <w:right w:val="nil"/>
            </w:tcBorders>
            <w:shd w:val="clear" w:color="auto" w:fill="auto"/>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270" w:hRule="atLeast"/>
          <w:jc w:val="center"/>
        </w:trPr>
        <w:tc>
          <w:tcPr>
            <w:tcW w:w="487"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598"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244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1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904"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889" w:type="dxa"/>
            <w:tcBorders>
              <w:top w:val="nil"/>
              <w:left w:val="nil"/>
              <w:bottom w:val="nil"/>
              <w:right w:val="nil"/>
            </w:tcBorders>
            <w:shd w:val="clear" w:color="auto" w:fill="auto"/>
            <w:vAlign w:val="center"/>
          </w:tcPr>
          <w:p>
            <w:pPr>
              <w:jc w:val="center"/>
              <w:rPr>
                <w:rFonts w:ascii="宋体" w:hAnsi="宋体" w:cs="宋体"/>
                <w:sz w:val="22"/>
                <w:szCs w:val="22"/>
              </w:rPr>
            </w:pPr>
          </w:p>
        </w:tc>
        <w:tc>
          <w:tcPr>
            <w:tcW w:w="1749" w:type="dxa"/>
            <w:tcBorders>
              <w:top w:val="nil"/>
              <w:left w:val="nil"/>
              <w:bottom w:val="nil"/>
              <w:right w:val="nil"/>
            </w:tcBorders>
            <w:shd w:val="clear" w:color="auto" w:fill="auto"/>
            <w:vAlign w:val="center"/>
          </w:tcPr>
          <w:p>
            <w:pPr>
              <w:jc w:val="center"/>
              <w:rPr>
                <w:rFonts w:ascii="宋体" w:hAnsi="宋体" w:cs="宋体"/>
                <w:sz w:val="22"/>
                <w:szCs w:val="22"/>
              </w:rPr>
            </w:pPr>
          </w:p>
        </w:tc>
      </w:tr>
    </w:tbl>
    <w:p>
      <w:pPr>
        <w:sectPr>
          <w:pgSz w:w="11906" w:h="16838"/>
          <w:pgMar w:top="1814" w:right="1304" w:bottom="1587" w:left="1417" w:header="851" w:footer="992" w:gutter="0"/>
          <w:cols w:space="720" w:num="1"/>
          <w:docGrid w:type="lines" w:linePitch="312" w:charSpace="0"/>
        </w:sectPr>
      </w:pPr>
    </w:p>
    <w:p>
      <w:pPr>
        <w:pStyle w:val="16"/>
        <w:spacing w:before="0" w:beforeAutospacing="0" w:after="0" w:afterAutospacing="0" w:line="360" w:lineRule="auto"/>
        <w:jc w:val="center"/>
        <w:rPr>
          <w:rFonts w:ascii="方正仿宋_GBK" w:eastAsia="方正仿宋_GBK"/>
          <w:kern w:val="2"/>
          <w:sz w:val="30"/>
          <w:szCs w:val="30"/>
        </w:rPr>
      </w:pPr>
      <w:r>
        <w:rPr>
          <w:rFonts w:hint="eastAsia" w:cs="宋体"/>
          <w:b/>
          <w:bCs/>
          <w:sz w:val="30"/>
          <w:szCs w:val="30"/>
          <w:lang w:bidi="ar"/>
        </w:rPr>
        <w:t>日常零星維修项目考核表</w:t>
      </w:r>
    </w:p>
    <w:tbl>
      <w:tblPr>
        <w:tblStyle w:val="19"/>
        <w:tblW w:w="9657" w:type="dxa"/>
        <w:jc w:val="center"/>
        <w:tblLayout w:type="fixed"/>
        <w:tblCellMar>
          <w:top w:w="0" w:type="dxa"/>
          <w:left w:w="108" w:type="dxa"/>
          <w:bottom w:w="0" w:type="dxa"/>
          <w:right w:w="108" w:type="dxa"/>
        </w:tblCellMar>
      </w:tblPr>
      <w:tblGrid>
        <w:gridCol w:w="1209"/>
        <w:gridCol w:w="3344"/>
        <w:gridCol w:w="1510"/>
        <w:gridCol w:w="1565"/>
        <w:gridCol w:w="845"/>
        <w:gridCol w:w="1184"/>
      </w:tblGrid>
      <w:tr>
        <w:tblPrEx>
          <w:tblCellMar>
            <w:top w:w="0" w:type="dxa"/>
            <w:left w:w="108" w:type="dxa"/>
            <w:bottom w:w="0" w:type="dxa"/>
            <w:right w:w="108" w:type="dxa"/>
          </w:tblCellMar>
        </w:tblPrEx>
        <w:trPr>
          <w:trHeight w:val="406" w:hRule="atLeast"/>
          <w:jc w:val="center"/>
        </w:trPr>
        <w:tc>
          <w:tcPr>
            <w:tcW w:w="12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项目</w:t>
            </w: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考核内容</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szCs w:val="21"/>
              </w:rPr>
            </w:pPr>
            <w:r>
              <w:rPr>
                <w:rFonts w:hint="eastAsia" w:ascii="宋体" w:hAnsi="宋体" w:cs="宋体"/>
                <w:b/>
                <w:bCs/>
                <w:kern w:val="0"/>
                <w:szCs w:val="21"/>
                <w:lang w:bidi="ar"/>
              </w:rPr>
              <w:t>考核要求</w:t>
            </w:r>
          </w:p>
        </w:tc>
        <w:tc>
          <w:tcPr>
            <w:tcW w:w="15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szCs w:val="21"/>
              </w:rPr>
            </w:pPr>
            <w:r>
              <w:rPr>
                <w:rFonts w:hint="eastAsia" w:ascii="宋体" w:hAnsi="宋体" w:cs="宋体"/>
                <w:b/>
                <w:bCs/>
                <w:kern w:val="0"/>
                <w:szCs w:val="21"/>
                <w:lang w:bidi="ar"/>
              </w:rPr>
              <w:t>扣分原因</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szCs w:val="21"/>
              </w:rPr>
            </w:pPr>
            <w:r>
              <w:rPr>
                <w:rFonts w:hint="eastAsia" w:ascii="宋体" w:hAnsi="宋体" w:cs="宋体"/>
                <w:b/>
                <w:bCs/>
                <w:kern w:val="0"/>
                <w:szCs w:val="21"/>
                <w:lang w:bidi="ar"/>
              </w:rPr>
              <w:t>得分</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szCs w:val="21"/>
              </w:rPr>
            </w:pPr>
            <w:r>
              <w:rPr>
                <w:rFonts w:hint="eastAsia" w:ascii="宋体" w:hAnsi="宋体" w:cs="宋体"/>
                <w:b/>
                <w:bCs/>
                <w:kern w:val="0"/>
                <w:szCs w:val="21"/>
                <w:lang w:bidi="ar"/>
              </w:rPr>
              <w:t>备注</w:t>
            </w:r>
          </w:p>
        </w:tc>
      </w:tr>
      <w:tr>
        <w:tblPrEx>
          <w:tblCellMar>
            <w:top w:w="0" w:type="dxa"/>
            <w:left w:w="108" w:type="dxa"/>
            <w:bottom w:w="0" w:type="dxa"/>
            <w:right w:w="108" w:type="dxa"/>
          </w:tblCellMar>
        </w:tblPrEx>
        <w:trPr>
          <w:trHeight w:val="942" w:hRule="atLeast"/>
          <w:jc w:val="center"/>
        </w:trPr>
        <w:tc>
          <w:tcPr>
            <w:tcW w:w="1209" w:type="dxa"/>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szCs w:val="21"/>
              </w:rPr>
            </w:pPr>
            <w:r>
              <w:rPr>
                <w:rFonts w:hint="eastAsia" w:ascii="宋体" w:hAnsi="宋体" w:cs="宋体"/>
                <w:b/>
                <w:bCs/>
                <w:kern w:val="0"/>
                <w:szCs w:val="21"/>
                <w:lang w:bidi="ar"/>
              </w:rPr>
              <w:t>服务态度（50分）</w:t>
            </w: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每月工作日正常上班时间必须派驻现场驻点人员1名（10分）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295"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积极响应工作，保证24小时电话畅通，接到通知后，须在60分钟内安排人员进行现场勘察。如遇紧急抢修等应急事态，接通知后应立即（20分钟内）派人现场实施紧急排危。需要赶工完成的项目，乙方必须遵照执行（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81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在服务过程中服务态度好，不与医护人员、病患等发生矛盾（10分）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81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服务过程中遇到问题积极上报并配合解决问题（10分）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4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完成每月巡查并建立清单台账（10分）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810" w:hRule="atLeast"/>
          <w:jc w:val="center"/>
        </w:trPr>
        <w:tc>
          <w:tcPr>
            <w:tcW w:w="1209" w:type="dxa"/>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szCs w:val="21"/>
              </w:rPr>
            </w:pPr>
            <w:r>
              <w:rPr>
                <w:rFonts w:hint="eastAsia" w:ascii="宋体" w:hAnsi="宋体" w:cs="宋体"/>
                <w:b/>
                <w:bCs/>
                <w:kern w:val="0"/>
                <w:szCs w:val="21"/>
                <w:lang w:bidi="ar"/>
              </w:rPr>
              <w:t>服务质量（50分）</w:t>
            </w: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做好围挡等安全防护措施，安全文明施工（10分）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4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按照招标人要求或双方约定时间完工（10分）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81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质量要求达到国家现行有关施工质量验收规范要求（10分）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4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完工后清洁卫生达到物业验收标准（10分）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40" w:hRule="atLeast"/>
          <w:jc w:val="center"/>
        </w:trPr>
        <w:tc>
          <w:tcPr>
            <w:tcW w:w="12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szCs w:val="21"/>
              </w:rPr>
            </w:pPr>
          </w:p>
        </w:tc>
        <w:tc>
          <w:tcPr>
            <w:tcW w:w="334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照片等资料存档（10分）</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未按照要求扣5分/次</w:t>
            </w:r>
          </w:p>
        </w:tc>
        <w:tc>
          <w:tcPr>
            <w:tcW w:w="156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00" w:hRule="atLeast"/>
          <w:jc w:val="center"/>
        </w:trPr>
        <w:tc>
          <w:tcPr>
            <w:tcW w:w="7628"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合计得分</w:t>
            </w:r>
          </w:p>
        </w:tc>
        <w:tc>
          <w:tcPr>
            <w:tcW w:w="84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c>
          <w:tcPr>
            <w:tcW w:w="118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00" w:hRule="atLeast"/>
          <w:jc w:val="center"/>
        </w:trPr>
        <w:tc>
          <w:tcPr>
            <w:tcW w:w="4553"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考核时间：</w:t>
            </w:r>
          </w:p>
        </w:tc>
        <w:tc>
          <w:tcPr>
            <w:tcW w:w="5104"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500" w:hRule="atLeast"/>
          <w:jc w:val="center"/>
        </w:trPr>
        <w:tc>
          <w:tcPr>
            <w:tcW w:w="4553"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考核人员：</w:t>
            </w:r>
          </w:p>
        </w:tc>
        <w:tc>
          <w:tcPr>
            <w:tcW w:w="5104"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500" w:hRule="atLeast"/>
          <w:jc w:val="center"/>
        </w:trPr>
        <w:tc>
          <w:tcPr>
            <w:tcW w:w="4553"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施工单位：</w:t>
            </w:r>
          </w:p>
        </w:tc>
        <w:tc>
          <w:tcPr>
            <w:tcW w:w="5104"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r>
    </w:tbl>
    <w:p>
      <w:pPr>
        <w:pStyle w:val="2"/>
        <w:ind w:firstLine="0"/>
      </w:pPr>
    </w:p>
    <w:p/>
    <w:p>
      <w:pPr>
        <w:pStyle w:val="2"/>
      </w:pPr>
    </w:p>
    <w:sectPr>
      <w:pgSz w:w="11906" w:h="16838"/>
      <w:pgMar w:top="1814" w:right="1304" w:bottom="158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90C65B-1608-41BF-B307-CCAE8F0E3096}"/>
  </w:font>
  <w:font w:name="Arial">
    <w:panose1 w:val="020B0604020202020204"/>
    <w:charset w:val="01"/>
    <w:family w:val="swiss"/>
    <w:pitch w:val="default"/>
    <w:sig w:usb0="E0002EFF" w:usb1="C000785B" w:usb2="00000009" w:usb3="00000000" w:csb0="400001FF" w:csb1="FFFF0000"/>
    <w:embedRegular r:id="rId2" w:fontKey="{C1E645E6-4F35-4A01-8769-ABFF763B1E73}"/>
  </w:font>
  <w:font w:name="黑体">
    <w:panose1 w:val="02010609060101010101"/>
    <w:charset w:val="86"/>
    <w:family w:val="auto"/>
    <w:pitch w:val="default"/>
    <w:sig w:usb0="800002BF" w:usb1="38CF7CFA" w:usb2="00000016" w:usb3="00000000" w:csb0="00040001" w:csb1="00000000"/>
    <w:embedRegular r:id="rId3" w:fontKey="{857DF1D4-1A65-4F5F-83A1-7481DCD36569}"/>
  </w:font>
  <w:font w:name="Courier New">
    <w:panose1 w:val="02070309020205020404"/>
    <w:charset w:val="01"/>
    <w:family w:val="modern"/>
    <w:pitch w:val="default"/>
    <w:sig w:usb0="E0002EFF" w:usb1="C0007843" w:usb2="00000009" w:usb3="00000000" w:csb0="400001FF" w:csb1="FFFF0000"/>
    <w:embedRegular r:id="rId4" w:fontKey="{71125C11-898B-4635-BFC2-F1FC8F87DF67}"/>
  </w:font>
  <w:font w:name="Symbol">
    <w:panose1 w:val="05050102010706020507"/>
    <w:charset w:val="02"/>
    <w:family w:val="roman"/>
    <w:pitch w:val="default"/>
    <w:sig w:usb0="00000000" w:usb1="00000000" w:usb2="00000000" w:usb3="00000000" w:csb0="80000000" w:csb1="00000000"/>
    <w:embedRegular r:id="rId5" w:fontKey="{99E68143-1245-4DF3-B513-C639D2BCCA4F}"/>
  </w:font>
  <w:font w:name="Calibri">
    <w:panose1 w:val="020F0502020204030204"/>
    <w:charset w:val="00"/>
    <w:family w:val="swiss"/>
    <w:pitch w:val="default"/>
    <w:sig w:usb0="E4002EFF" w:usb1="C000247B" w:usb2="00000009" w:usb3="00000000" w:csb0="200001FF" w:csb1="00000000"/>
    <w:embedRegular r:id="rId6" w:fontKey="{8F2878F9-7AEB-41F0-9088-76C1696A1A0F}"/>
  </w:font>
  <w:font w:name="Arial">
    <w:panose1 w:val="020B0604020202020204"/>
    <w:charset w:val="00"/>
    <w:family w:val="swiss"/>
    <w:pitch w:val="default"/>
    <w:sig w:usb0="E0002EFF" w:usb1="C000785B" w:usb2="00000009" w:usb3="00000000" w:csb0="400001FF" w:csb1="FFFF0000"/>
    <w:embedRegular r:id="rId7" w:fontKey="{F3F42EB8-2344-43E2-930A-10A92CC662CD}"/>
  </w:font>
  <w:font w:name="方正仿宋_GBK">
    <w:panose1 w:val="03000509000000000000"/>
    <w:charset w:val="86"/>
    <w:family w:val="script"/>
    <w:pitch w:val="default"/>
    <w:sig w:usb0="00000001" w:usb1="080E0000" w:usb2="00000000" w:usb3="00000000" w:csb0="00040000" w:csb1="00000000"/>
    <w:embedRegular r:id="rId8" w:fontKey="{E9F45D3C-3DD2-4EF8-8340-11BFAD89CFC4}"/>
  </w:font>
  <w:font w:name="???|CS?o｡ﾀ?">
    <w:altName w:val="Yu Gothic"/>
    <w:panose1 w:val="00000000000000000000"/>
    <w:charset w:val="80"/>
    <w:family w:val="modern"/>
    <w:pitch w:val="default"/>
    <w:sig w:usb0="00000000" w:usb1="00000000" w:usb2="00000010" w:usb3="00000000" w:csb0="00020000" w:csb1="00000000"/>
  </w:font>
  <w:font w:name="方正小标宋_GBK">
    <w:panose1 w:val="03000509000000000000"/>
    <w:charset w:val="86"/>
    <w:family w:val="script"/>
    <w:pitch w:val="default"/>
    <w:sig w:usb0="00000001" w:usb1="080E0000" w:usb2="00000000" w:usb3="00000000" w:csb0="00040000" w:csb1="00000000"/>
    <w:embedRegular r:id="rId9" w:fontKey="{2F5A5CD7-7786-458D-9DB6-7A954D2010B4}"/>
  </w:font>
  <w:font w:name="方正黑体_GBK">
    <w:panose1 w:val="03000509000000000000"/>
    <w:charset w:val="86"/>
    <w:family w:val="script"/>
    <w:pitch w:val="default"/>
    <w:sig w:usb0="00000001" w:usb1="080E0000" w:usb2="00000000" w:usb3="00000000" w:csb0="00040000" w:csb1="00000000"/>
    <w:embedRegular r:id="rId10" w:fontKey="{6BB2576C-38A5-45B8-84F2-E466191166F6}"/>
  </w:font>
  <w:font w:name="方正楷体_GBK">
    <w:panose1 w:val="03000509000000000000"/>
    <w:charset w:val="86"/>
    <w:family w:val="script"/>
    <w:pitch w:val="default"/>
    <w:sig w:usb0="00000001" w:usb1="080E0000" w:usb2="00000000" w:usb3="00000000" w:csb0="00040000" w:csb1="00000000"/>
    <w:embedRegular r:id="rId11" w:fontKey="{2D655D4D-960F-4889-95E2-478A815CAA2E}"/>
  </w:font>
  <w:font w:name="微软雅黑">
    <w:panose1 w:val="020B0503020204020204"/>
    <w:charset w:val="86"/>
    <w:family w:val="swiss"/>
    <w:pitch w:val="default"/>
    <w:sig w:usb0="80000287" w:usb1="2ACF3C50" w:usb2="00000016" w:usb3="00000000" w:csb0="0004001F" w:csb1="00000000"/>
    <w:embedRegular r:id="rId12" w:fontKey="{094A6DCD-CE40-4EDE-9B7A-ECD8EB2E0EE8}"/>
  </w:font>
  <w:font w:name="仿宋">
    <w:panose1 w:val="02010609060101010101"/>
    <w:charset w:val="86"/>
    <w:family w:val="modern"/>
    <w:pitch w:val="default"/>
    <w:sig w:usb0="800002BF" w:usb1="38CF7CFA" w:usb2="00000016" w:usb3="00000000" w:csb0="00040001" w:csb1="00000000"/>
    <w:embedRegular r:id="rId13" w:fontKey="{E9D4BBA0-8931-4A05-96C0-68B9B95532C5}"/>
  </w:font>
  <w:font w:name="方正仿宋_GB2312">
    <w:altName w:val="仿宋"/>
    <w:panose1 w:val="00000000000000000000"/>
    <w:charset w:val="86"/>
    <w:family w:val="auto"/>
    <w:pitch w:val="default"/>
    <w:sig w:usb0="00000000" w:usb1="00000000" w:usb2="00000012" w:usb3="00000000" w:csb0="00040001" w:csb1="00000000"/>
    <w:embedRegular r:id="rId14" w:fontKey="{0CF2DD71-5DA0-419D-9B46-8E5487999ECE}"/>
  </w:font>
  <w:font w:name="仿宋_GB2312">
    <w:altName w:val="仿宋"/>
    <w:panose1 w:val="00000000000000000000"/>
    <w:charset w:val="86"/>
    <w:family w:val="modern"/>
    <w:pitch w:val="default"/>
    <w:sig w:usb0="00000000" w:usb1="00000000" w:usb2="00000000" w:usb3="00000000" w:csb0="00040000" w:csb1="00000000"/>
    <w:embedRegular r:id="rId15" w:fontKey="{ECC53D0E-AA22-4811-9384-373B3A62C43C}"/>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281C55"/>
    <w:multiLevelType w:val="singleLevel"/>
    <w:tmpl w:val="AF281C55"/>
    <w:lvl w:ilvl="0" w:tentative="0">
      <w:start w:val="1"/>
      <w:numFmt w:val="chineseCounting"/>
      <w:suff w:val="nothing"/>
      <w:lvlText w:val="（%1）"/>
      <w:lvlJc w:val="left"/>
      <w:rPr>
        <w:rFonts w:hint="eastAsia"/>
      </w:rPr>
    </w:lvl>
  </w:abstractNum>
  <w:abstractNum w:abstractNumId="1">
    <w:nsid w:val="C5125CB7"/>
    <w:multiLevelType w:val="singleLevel"/>
    <w:tmpl w:val="C5125CB7"/>
    <w:lvl w:ilvl="0" w:tentative="0">
      <w:start w:val="6"/>
      <w:numFmt w:val="decimal"/>
      <w:suff w:val="nothing"/>
      <w:lvlText w:val="（%1）"/>
      <w:lvlJc w:val="left"/>
    </w:lvl>
  </w:abstractNum>
  <w:abstractNum w:abstractNumId="2">
    <w:nsid w:val="C9CD69AF"/>
    <w:multiLevelType w:val="singleLevel"/>
    <w:tmpl w:val="C9CD69AF"/>
    <w:lvl w:ilvl="0" w:tentative="0">
      <w:start w:val="4"/>
      <w:numFmt w:val="chineseCounting"/>
      <w:suff w:val="nothing"/>
      <w:lvlText w:val="（%1）"/>
      <w:lvlJc w:val="left"/>
      <w:rPr>
        <w:rFonts w:hint="eastAsia"/>
      </w:rPr>
    </w:lvl>
  </w:abstractNum>
  <w:abstractNum w:abstractNumId="3">
    <w:nsid w:val="19FD62A1"/>
    <w:multiLevelType w:val="singleLevel"/>
    <w:tmpl w:val="19FD62A1"/>
    <w:lvl w:ilvl="0" w:tentative="0">
      <w:start w:val="1"/>
      <w:numFmt w:val="decimal"/>
      <w:suff w:val="space"/>
      <w:lvlText w:val="%1."/>
      <w:lvlJc w:val="left"/>
    </w:lvl>
  </w:abstractNum>
  <w:abstractNum w:abstractNumId="4">
    <w:nsid w:val="418E38E8"/>
    <w:multiLevelType w:val="singleLevel"/>
    <w:tmpl w:val="418E38E8"/>
    <w:lvl w:ilvl="0" w:tentative="0">
      <w:start w:val="1"/>
      <w:numFmt w:val="chineseCounting"/>
      <w:suff w:val="nothing"/>
      <w:lvlText w:val="%1、"/>
      <w:lvlJc w:val="left"/>
      <w:rPr>
        <w:rFonts w:hint="eastAsia"/>
      </w:rPr>
    </w:lvl>
  </w:abstractNum>
  <w:abstractNum w:abstractNumId="5">
    <w:nsid w:val="61027DAC"/>
    <w:multiLevelType w:val="singleLevel"/>
    <w:tmpl w:val="61027DAC"/>
    <w:lvl w:ilvl="0" w:tentative="0">
      <w:start w:val="1"/>
      <w:numFmt w:val="chineseCounting"/>
      <w:suff w:val="nothing"/>
      <w:lvlText w:val="%1、"/>
      <w:lvlJc w:val="left"/>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mOWUzYjZkOGZhZGI4NTQwMjM2NDkzMGM3MjViOTYifQ=="/>
  </w:docVars>
  <w:rsids>
    <w:rsidRoot w:val="03332EB3"/>
    <w:rsid w:val="00001084"/>
    <w:rsid w:val="00011E80"/>
    <w:rsid w:val="000218DB"/>
    <w:rsid w:val="00030742"/>
    <w:rsid w:val="000A1BC7"/>
    <w:rsid w:val="000D4147"/>
    <w:rsid w:val="000F2ACD"/>
    <w:rsid w:val="000F64AB"/>
    <w:rsid w:val="00115711"/>
    <w:rsid w:val="00133B75"/>
    <w:rsid w:val="00167C34"/>
    <w:rsid w:val="00183FF8"/>
    <w:rsid w:val="00195FFE"/>
    <w:rsid w:val="001D0764"/>
    <w:rsid w:val="001E6806"/>
    <w:rsid w:val="00206FFB"/>
    <w:rsid w:val="002211F2"/>
    <w:rsid w:val="0025600B"/>
    <w:rsid w:val="002614BE"/>
    <w:rsid w:val="002745CB"/>
    <w:rsid w:val="002A2F81"/>
    <w:rsid w:val="002D6332"/>
    <w:rsid w:val="002E4C37"/>
    <w:rsid w:val="0030443C"/>
    <w:rsid w:val="003239E4"/>
    <w:rsid w:val="003527FD"/>
    <w:rsid w:val="003F10CD"/>
    <w:rsid w:val="00415AD5"/>
    <w:rsid w:val="0041767E"/>
    <w:rsid w:val="00440185"/>
    <w:rsid w:val="00443E7E"/>
    <w:rsid w:val="004709C3"/>
    <w:rsid w:val="0047516F"/>
    <w:rsid w:val="00477F3E"/>
    <w:rsid w:val="0048092C"/>
    <w:rsid w:val="00480ECF"/>
    <w:rsid w:val="0048313D"/>
    <w:rsid w:val="004A00BF"/>
    <w:rsid w:val="004E078B"/>
    <w:rsid w:val="005130AE"/>
    <w:rsid w:val="00520F6B"/>
    <w:rsid w:val="00541D5C"/>
    <w:rsid w:val="005479B1"/>
    <w:rsid w:val="00580CC2"/>
    <w:rsid w:val="0065078D"/>
    <w:rsid w:val="00665268"/>
    <w:rsid w:val="006C515A"/>
    <w:rsid w:val="006F1B84"/>
    <w:rsid w:val="007174A0"/>
    <w:rsid w:val="00722C94"/>
    <w:rsid w:val="00727EB4"/>
    <w:rsid w:val="007A0FD6"/>
    <w:rsid w:val="007C73F3"/>
    <w:rsid w:val="007D14AB"/>
    <w:rsid w:val="007F4A5F"/>
    <w:rsid w:val="007F7B25"/>
    <w:rsid w:val="00814275"/>
    <w:rsid w:val="00852906"/>
    <w:rsid w:val="008663BF"/>
    <w:rsid w:val="00867798"/>
    <w:rsid w:val="00891ECF"/>
    <w:rsid w:val="008A73D8"/>
    <w:rsid w:val="008B2D16"/>
    <w:rsid w:val="008D2452"/>
    <w:rsid w:val="00922E65"/>
    <w:rsid w:val="00926625"/>
    <w:rsid w:val="00943796"/>
    <w:rsid w:val="00976462"/>
    <w:rsid w:val="009B5E37"/>
    <w:rsid w:val="009C7523"/>
    <w:rsid w:val="009D08BB"/>
    <w:rsid w:val="00A15913"/>
    <w:rsid w:val="00A73B65"/>
    <w:rsid w:val="00A9309C"/>
    <w:rsid w:val="00AA73CB"/>
    <w:rsid w:val="00AB0EB6"/>
    <w:rsid w:val="00AD4085"/>
    <w:rsid w:val="00AE1D6A"/>
    <w:rsid w:val="00B15E4D"/>
    <w:rsid w:val="00B741AB"/>
    <w:rsid w:val="00B87205"/>
    <w:rsid w:val="00BD7203"/>
    <w:rsid w:val="00BF134B"/>
    <w:rsid w:val="00BF7E1F"/>
    <w:rsid w:val="00C843D9"/>
    <w:rsid w:val="00CF4666"/>
    <w:rsid w:val="00D0142F"/>
    <w:rsid w:val="00D04EC3"/>
    <w:rsid w:val="00D37F86"/>
    <w:rsid w:val="00D77522"/>
    <w:rsid w:val="00D908A2"/>
    <w:rsid w:val="00D94232"/>
    <w:rsid w:val="00DB04C1"/>
    <w:rsid w:val="00DC2B49"/>
    <w:rsid w:val="00DD00C9"/>
    <w:rsid w:val="00E04917"/>
    <w:rsid w:val="00E06E22"/>
    <w:rsid w:val="00E257D5"/>
    <w:rsid w:val="00E8698E"/>
    <w:rsid w:val="00ED0981"/>
    <w:rsid w:val="00EE3599"/>
    <w:rsid w:val="00EF793D"/>
    <w:rsid w:val="00F71DE5"/>
    <w:rsid w:val="00F850AB"/>
    <w:rsid w:val="00F9206D"/>
    <w:rsid w:val="00F92873"/>
    <w:rsid w:val="00F972E4"/>
    <w:rsid w:val="00FB5437"/>
    <w:rsid w:val="00FC1137"/>
    <w:rsid w:val="00FE4EBE"/>
    <w:rsid w:val="00FE5428"/>
    <w:rsid w:val="00FF5147"/>
    <w:rsid w:val="015072E2"/>
    <w:rsid w:val="01D60B10"/>
    <w:rsid w:val="01EF7689"/>
    <w:rsid w:val="022209FE"/>
    <w:rsid w:val="02C32E43"/>
    <w:rsid w:val="032270CC"/>
    <w:rsid w:val="03332EB3"/>
    <w:rsid w:val="03E37E33"/>
    <w:rsid w:val="03FF6DF9"/>
    <w:rsid w:val="04483CC9"/>
    <w:rsid w:val="045535C9"/>
    <w:rsid w:val="05432019"/>
    <w:rsid w:val="05551D4C"/>
    <w:rsid w:val="05665D07"/>
    <w:rsid w:val="05945C3A"/>
    <w:rsid w:val="05D15B9D"/>
    <w:rsid w:val="0610233B"/>
    <w:rsid w:val="06D74AC1"/>
    <w:rsid w:val="07500F14"/>
    <w:rsid w:val="08876C3D"/>
    <w:rsid w:val="08AE463F"/>
    <w:rsid w:val="08EE34C4"/>
    <w:rsid w:val="094E1187"/>
    <w:rsid w:val="09524F20"/>
    <w:rsid w:val="099C43EE"/>
    <w:rsid w:val="09C13E54"/>
    <w:rsid w:val="09DC68E6"/>
    <w:rsid w:val="0A074F08"/>
    <w:rsid w:val="0A776631"/>
    <w:rsid w:val="0A791E36"/>
    <w:rsid w:val="0A9205C4"/>
    <w:rsid w:val="0AD60CA4"/>
    <w:rsid w:val="0AFD4FBA"/>
    <w:rsid w:val="0BA94DCE"/>
    <w:rsid w:val="0BF01F0B"/>
    <w:rsid w:val="0C05393D"/>
    <w:rsid w:val="0C2318B1"/>
    <w:rsid w:val="0C366059"/>
    <w:rsid w:val="0C5F718D"/>
    <w:rsid w:val="0C851B79"/>
    <w:rsid w:val="0E7268E2"/>
    <w:rsid w:val="0F111FFA"/>
    <w:rsid w:val="0F2E5FF4"/>
    <w:rsid w:val="0FC44FC8"/>
    <w:rsid w:val="10095C41"/>
    <w:rsid w:val="104B1727"/>
    <w:rsid w:val="1091497C"/>
    <w:rsid w:val="10A07BDC"/>
    <w:rsid w:val="10ED5049"/>
    <w:rsid w:val="117619C8"/>
    <w:rsid w:val="11993735"/>
    <w:rsid w:val="11C26CA9"/>
    <w:rsid w:val="12152F8F"/>
    <w:rsid w:val="124F0EBB"/>
    <w:rsid w:val="126420E9"/>
    <w:rsid w:val="12D75444"/>
    <w:rsid w:val="13217DD2"/>
    <w:rsid w:val="132A0CBC"/>
    <w:rsid w:val="133E694C"/>
    <w:rsid w:val="134A3403"/>
    <w:rsid w:val="139D5AFD"/>
    <w:rsid w:val="1450409E"/>
    <w:rsid w:val="15363539"/>
    <w:rsid w:val="1545661B"/>
    <w:rsid w:val="1546345F"/>
    <w:rsid w:val="158E2E0E"/>
    <w:rsid w:val="16D76BD3"/>
    <w:rsid w:val="17836BED"/>
    <w:rsid w:val="179A627A"/>
    <w:rsid w:val="17EC0950"/>
    <w:rsid w:val="18540606"/>
    <w:rsid w:val="18577EAB"/>
    <w:rsid w:val="186A0B24"/>
    <w:rsid w:val="18990C0D"/>
    <w:rsid w:val="18A70B0B"/>
    <w:rsid w:val="18C13709"/>
    <w:rsid w:val="18CE005B"/>
    <w:rsid w:val="18E50A4D"/>
    <w:rsid w:val="18EC7736"/>
    <w:rsid w:val="191F5BC5"/>
    <w:rsid w:val="193B224A"/>
    <w:rsid w:val="19630A84"/>
    <w:rsid w:val="1A9577FE"/>
    <w:rsid w:val="1AE17AE9"/>
    <w:rsid w:val="1B2811E1"/>
    <w:rsid w:val="1B7A0209"/>
    <w:rsid w:val="1BD8234F"/>
    <w:rsid w:val="1C0C1259"/>
    <w:rsid w:val="1C16002F"/>
    <w:rsid w:val="1C4B1BED"/>
    <w:rsid w:val="1CBA09E0"/>
    <w:rsid w:val="1CBB4424"/>
    <w:rsid w:val="1D412E8A"/>
    <w:rsid w:val="1DA63635"/>
    <w:rsid w:val="1EB338E7"/>
    <w:rsid w:val="1EBB1D96"/>
    <w:rsid w:val="1EE06A35"/>
    <w:rsid w:val="1EE54A1C"/>
    <w:rsid w:val="1F2D52BF"/>
    <w:rsid w:val="1F537BE3"/>
    <w:rsid w:val="1F602E7C"/>
    <w:rsid w:val="1F6E1F30"/>
    <w:rsid w:val="1F7A2683"/>
    <w:rsid w:val="1FE1071E"/>
    <w:rsid w:val="210448FA"/>
    <w:rsid w:val="21257BAF"/>
    <w:rsid w:val="21960612"/>
    <w:rsid w:val="225D42C4"/>
    <w:rsid w:val="22626F9A"/>
    <w:rsid w:val="22A96027"/>
    <w:rsid w:val="22C62F3A"/>
    <w:rsid w:val="23A13B1B"/>
    <w:rsid w:val="24DE2F71"/>
    <w:rsid w:val="25071B3C"/>
    <w:rsid w:val="251669E1"/>
    <w:rsid w:val="256C742F"/>
    <w:rsid w:val="26893CCE"/>
    <w:rsid w:val="2694521A"/>
    <w:rsid w:val="273F1FD9"/>
    <w:rsid w:val="27AC3209"/>
    <w:rsid w:val="27CA6F34"/>
    <w:rsid w:val="27E15995"/>
    <w:rsid w:val="27E37A44"/>
    <w:rsid w:val="27E87326"/>
    <w:rsid w:val="28760EC1"/>
    <w:rsid w:val="289F0045"/>
    <w:rsid w:val="28A332BA"/>
    <w:rsid w:val="28C40FEC"/>
    <w:rsid w:val="28ED6C25"/>
    <w:rsid w:val="293B7A71"/>
    <w:rsid w:val="297E3F21"/>
    <w:rsid w:val="297E4E1A"/>
    <w:rsid w:val="2981412C"/>
    <w:rsid w:val="298224D3"/>
    <w:rsid w:val="298A1DCB"/>
    <w:rsid w:val="29912677"/>
    <w:rsid w:val="299C661E"/>
    <w:rsid w:val="29DA0EE3"/>
    <w:rsid w:val="2A261D85"/>
    <w:rsid w:val="2A6E1037"/>
    <w:rsid w:val="2AE13974"/>
    <w:rsid w:val="2AEE7209"/>
    <w:rsid w:val="2BFD4C22"/>
    <w:rsid w:val="2CB90C8F"/>
    <w:rsid w:val="2DD10421"/>
    <w:rsid w:val="2E0757B3"/>
    <w:rsid w:val="2E162CCE"/>
    <w:rsid w:val="2E1802B0"/>
    <w:rsid w:val="2E58772F"/>
    <w:rsid w:val="2F220FBD"/>
    <w:rsid w:val="2F725125"/>
    <w:rsid w:val="2FA01C92"/>
    <w:rsid w:val="2FFB336C"/>
    <w:rsid w:val="30392490"/>
    <w:rsid w:val="30396070"/>
    <w:rsid w:val="306B6744"/>
    <w:rsid w:val="3091214E"/>
    <w:rsid w:val="30EA240B"/>
    <w:rsid w:val="31390FE4"/>
    <w:rsid w:val="314C0F57"/>
    <w:rsid w:val="320E32D0"/>
    <w:rsid w:val="324F4BEF"/>
    <w:rsid w:val="3353526D"/>
    <w:rsid w:val="33613FC4"/>
    <w:rsid w:val="33A63096"/>
    <w:rsid w:val="33C462F8"/>
    <w:rsid w:val="34096C85"/>
    <w:rsid w:val="34677F57"/>
    <w:rsid w:val="36303843"/>
    <w:rsid w:val="36E84CE9"/>
    <w:rsid w:val="370F0532"/>
    <w:rsid w:val="37204E3E"/>
    <w:rsid w:val="37B426A3"/>
    <w:rsid w:val="38594FFD"/>
    <w:rsid w:val="39231FA9"/>
    <w:rsid w:val="394C69E7"/>
    <w:rsid w:val="39670381"/>
    <w:rsid w:val="39D3282F"/>
    <w:rsid w:val="39FA5C39"/>
    <w:rsid w:val="3A035208"/>
    <w:rsid w:val="3A783A36"/>
    <w:rsid w:val="3AD35451"/>
    <w:rsid w:val="3B195581"/>
    <w:rsid w:val="3B5D18E8"/>
    <w:rsid w:val="3C0934E5"/>
    <w:rsid w:val="3C191852"/>
    <w:rsid w:val="3C265C15"/>
    <w:rsid w:val="3C377672"/>
    <w:rsid w:val="3C48192B"/>
    <w:rsid w:val="3CE237B8"/>
    <w:rsid w:val="3DA87B2D"/>
    <w:rsid w:val="3E3A6CE9"/>
    <w:rsid w:val="3E596B5B"/>
    <w:rsid w:val="3EE4372A"/>
    <w:rsid w:val="3F283A52"/>
    <w:rsid w:val="3F4B74CE"/>
    <w:rsid w:val="3F616DF0"/>
    <w:rsid w:val="3F6572C6"/>
    <w:rsid w:val="3FB03677"/>
    <w:rsid w:val="403770B7"/>
    <w:rsid w:val="40BF76D7"/>
    <w:rsid w:val="40EE76ED"/>
    <w:rsid w:val="41354204"/>
    <w:rsid w:val="41AC15EF"/>
    <w:rsid w:val="42053D58"/>
    <w:rsid w:val="42860788"/>
    <w:rsid w:val="42B350D5"/>
    <w:rsid w:val="43881F73"/>
    <w:rsid w:val="43DF0C81"/>
    <w:rsid w:val="43F4232E"/>
    <w:rsid w:val="44113205"/>
    <w:rsid w:val="442E38B9"/>
    <w:rsid w:val="44513928"/>
    <w:rsid w:val="458F3751"/>
    <w:rsid w:val="46317690"/>
    <w:rsid w:val="48313978"/>
    <w:rsid w:val="484E1E1A"/>
    <w:rsid w:val="489F2FD7"/>
    <w:rsid w:val="48F960C4"/>
    <w:rsid w:val="49E90EF8"/>
    <w:rsid w:val="4A25750C"/>
    <w:rsid w:val="4A2D6BEE"/>
    <w:rsid w:val="4B241866"/>
    <w:rsid w:val="4B8A77D8"/>
    <w:rsid w:val="4BA4739C"/>
    <w:rsid w:val="4BCE66ED"/>
    <w:rsid w:val="4BD25472"/>
    <w:rsid w:val="4BF83930"/>
    <w:rsid w:val="4C0040D9"/>
    <w:rsid w:val="4C1348F3"/>
    <w:rsid w:val="4C3C4BCF"/>
    <w:rsid w:val="4CF145D8"/>
    <w:rsid w:val="4D382B66"/>
    <w:rsid w:val="4D5F6288"/>
    <w:rsid w:val="4E9651C5"/>
    <w:rsid w:val="4F041DA9"/>
    <w:rsid w:val="4F5E0F7B"/>
    <w:rsid w:val="501E7837"/>
    <w:rsid w:val="507E421F"/>
    <w:rsid w:val="521D696D"/>
    <w:rsid w:val="52D73128"/>
    <w:rsid w:val="53615C0B"/>
    <w:rsid w:val="539B083F"/>
    <w:rsid w:val="53D27C3B"/>
    <w:rsid w:val="5489231A"/>
    <w:rsid w:val="54D03EA9"/>
    <w:rsid w:val="55020B76"/>
    <w:rsid w:val="5527117D"/>
    <w:rsid w:val="555943BC"/>
    <w:rsid w:val="557761E3"/>
    <w:rsid w:val="55C90B23"/>
    <w:rsid w:val="56252678"/>
    <w:rsid w:val="56733F83"/>
    <w:rsid w:val="56AA29EF"/>
    <w:rsid w:val="56AE1FF8"/>
    <w:rsid w:val="56F16EF2"/>
    <w:rsid w:val="572A5393"/>
    <w:rsid w:val="57572833"/>
    <w:rsid w:val="58692C7C"/>
    <w:rsid w:val="588F19E9"/>
    <w:rsid w:val="58B76826"/>
    <w:rsid w:val="59182150"/>
    <w:rsid w:val="5A3C02BD"/>
    <w:rsid w:val="5A663955"/>
    <w:rsid w:val="5AC14CC9"/>
    <w:rsid w:val="5B1C67F4"/>
    <w:rsid w:val="5B3A26EB"/>
    <w:rsid w:val="5BD7664B"/>
    <w:rsid w:val="5CB875C4"/>
    <w:rsid w:val="5CCE423B"/>
    <w:rsid w:val="5D822092"/>
    <w:rsid w:val="5E2063AB"/>
    <w:rsid w:val="5E5830EC"/>
    <w:rsid w:val="5EE01F7F"/>
    <w:rsid w:val="5F012E7B"/>
    <w:rsid w:val="5F4F24CB"/>
    <w:rsid w:val="60012BC1"/>
    <w:rsid w:val="61924E8A"/>
    <w:rsid w:val="63124CDC"/>
    <w:rsid w:val="631D7976"/>
    <w:rsid w:val="634B7B8C"/>
    <w:rsid w:val="635A7EAA"/>
    <w:rsid w:val="63716EC6"/>
    <w:rsid w:val="642D04CF"/>
    <w:rsid w:val="64456F89"/>
    <w:rsid w:val="649A666F"/>
    <w:rsid w:val="652C3B8A"/>
    <w:rsid w:val="655878F4"/>
    <w:rsid w:val="662841B4"/>
    <w:rsid w:val="664655D4"/>
    <w:rsid w:val="665C5556"/>
    <w:rsid w:val="66847AD9"/>
    <w:rsid w:val="668F3F0D"/>
    <w:rsid w:val="66B568B9"/>
    <w:rsid w:val="676E5CC7"/>
    <w:rsid w:val="67E13AB8"/>
    <w:rsid w:val="680D5484"/>
    <w:rsid w:val="68341820"/>
    <w:rsid w:val="686E5CDB"/>
    <w:rsid w:val="68924A06"/>
    <w:rsid w:val="68C77CB4"/>
    <w:rsid w:val="68CA264C"/>
    <w:rsid w:val="68D25E84"/>
    <w:rsid w:val="69216C99"/>
    <w:rsid w:val="694B76F4"/>
    <w:rsid w:val="69872FA0"/>
    <w:rsid w:val="69FB573C"/>
    <w:rsid w:val="6A0A06FD"/>
    <w:rsid w:val="6A707ED8"/>
    <w:rsid w:val="6AAB0F10"/>
    <w:rsid w:val="6AAD39E3"/>
    <w:rsid w:val="6AF654BF"/>
    <w:rsid w:val="6B526D02"/>
    <w:rsid w:val="6B557B82"/>
    <w:rsid w:val="6B634488"/>
    <w:rsid w:val="6B953E2D"/>
    <w:rsid w:val="6C014B1A"/>
    <w:rsid w:val="6C382C77"/>
    <w:rsid w:val="6C7C2AE3"/>
    <w:rsid w:val="6D1E1C67"/>
    <w:rsid w:val="6D4748C5"/>
    <w:rsid w:val="6D5B5A8D"/>
    <w:rsid w:val="6DC61CBE"/>
    <w:rsid w:val="6DD93FE6"/>
    <w:rsid w:val="6DF65370"/>
    <w:rsid w:val="6F330095"/>
    <w:rsid w:val="6F34510F"/>
    <w:rsid w:val="6F3D6D11"/>
    <w:rsid w:val="6F5D1784"/>
    <w:rsid w:val="6FA50623"/>
    <w:rsid w:val="6FE20516"/>
    <w:rsid w:val="7004069D"/>
    <w:rsid w:val="7016107E"/>
    <w:rsid w:val="70492056"/>
    <w:rsid w:val="7052048C"/>
    <w:rsid w:val="705A27D1"/>
    <w:rsid w:val="70D65141"/>
    <w:rsid w:val="710B3D05"/>
    <w:rsid w:val="71362A88"/>
    <w:rsid w:val="7157226A"/>
    <w:rsid w:val="71B1340F"/>
    <w:rsid w:val="71CB0748"/>
    <w:rsid w:val="71E65719"/>
    <w:rsid w:val="72BF3F35"/>
    <w:rsid w:val="7357094A"/>
    <w:rsid w:val="74387288"/>
    <w:rsid w:val="74CC55F1"/>
    <w:rsid w:val="75030A90"/>
    <w:rsid w:val="75115E91"/>
    <w:rsid w:val="7548217D"/>
    <w:rsid w:val="75662627"/>
    <w:rsid w:val="758E2041"/>
    <w:rsid w:val="75930F1E"/>
    <w:rsid w:val="75ED18FB"/>
    <w:rsid w:val="76D85BF5"/>
    <w:rsid w:val="76E06DC0"/>
    <w:rsid w:val="77716D7E"/>
    <w:rsid w:val="788018DF"/>
    <w:rsid w:val="78AE3721"/>
    <w:rsid w:val="78EF60BC"/>
    <w:rsid w:val="794A72C1"/>
    <w:rsid w:val="79C14725"/>
    <w:rsid w:val="7A7607F4"/>
    <w:rsid w:val="7A784C94"/>
    <w:rsid w:val="7A995229"/>
    <w:rsid w:val="7B7001DE"/>
    <w:rsid w:val="7BAA4F23"/>
    <w:rsid w:val="7BDD5DCA"/>
    <w:rsid w:val="7C8D66C7"/>
    <w:rsid w:val="7C9C4B5C"/>
    <w:rsid w:val="7D0D78BB"/>
    <w:rsid w:val="7D3F41FD"/>
    <w:rsid w:val="7D762F93"/>
    <w:rsid w:val="7D7E0C11"/>
    <w:rsid w:val="7D890855"/>
    <w:rsid w:val="7D8A4D92"/>
    <w:rsid w:val="7D93605B"/>
    <w:rsid w:val="7D953D7C"/>
    <w:rsid w:val="7DF4578A"/>
    <w:rsid w:val="7E462FD2"/>
    <w:rsid w:val="7E75443A"/>
    <w:rsid w:val="7E7B3435"/>
    <w:rsid w:val="7E8345C7"/>
    <w:rsid w:val="7EB069CB"/>
    <w:rsid w:val="7EE46A42"/>
    <w:rsid w:val="7F217965"/>
    <w:rsid w:val="7F3D64B2"/>
    <w:rsid w:val="7F4A6AF1"/>
    <w:rsid w:val="7F6A2CF0"/>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5"/>
    <w:autoRedefine/>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autoRedefine/>
    <w:qFormat/>
    <w:uiPriority w:val="99"/>
    <w:pPr>
      <w:keepNext/>
      <w:keepLines/>
      <w:spacing w:line="480" w:lineRule="exact"/>
      <w:ind w:firstLine="200" w:firstLineChars="200"/>
      <w:outlineLvl w:val="2"/>
    </w:pPr>
    <w:rPr>
      <w:rFonts w:ascii="方正仿宋_GBK" w:hAnsi="方正仿宋_GBK" w:eastAsia="方正仿宋_GBK" w:cs="方正仿宋_GBK"/>
      <w:b/>
      <w:bCs/>
      <w:color w:val="0070C0"/>
      <w:sz w:val="28"/>
      <w:szCs w:val="28"/>
    </w:rPr>
  </w:style>
  <w:style w:type="paragraph" w:styleId="7">
    <w:name w:val="heading 4"/>
    <w:basedOn w:val="1"/>
    <w:next w:val="1"/>
    <w:autoRedefine/>
    <w:qFormat/>
    <w:uiPriority w:val="0"/>
    <w:pPr>
      <w:keepNext/>
      <w:tabs>
        <w:tab w:val="left" w:pos="1035"/>
      </w:tabs>
      <w:spacing w:line="216" w:lineRule="auto"/>
      <w:ind w:left="1035" w:hanging="420"/>
      <w:outlineLvl w:val="3"/>
    </w:pPr>
    <w:rPr>
      <w:rFonts w:ascii="黑体" w:eastAsia="黑体"/>
      <w:b/>
      <w:sz w:val="24"/>
    </w:rPr>
  </w:style>
  <w:style w:type="paragraph" w:styleId="8">
    <w:name w:val="heading 5"/>
    <w:basedOn w:val="1"/>
    <w:next w:val="1"/>
    <w:autoRedefine/>
    <w:qFormat/>
    <w:uiPriority w:val="0"/>
    <w:pPr>
      <w:widowControl/>
      <w:spacing w:before="100" w:beforeAutospacing="1" w:after="100" w:afterAutospacing="1"/>
      <w:jc w:val="left"/>
      <w:outlineLvl w:val="4"/>
    </w:pPr>
    <w:rPr>
      <w:rFonts w:ascii="宋体" w:hAnsi="宋体" w:cs="宋体"/>
      <w:b/>
      <w:bCs/>
      <w:kern w:val="0"/>
      <w:sz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autoRedefine/>
    <w:qFormat/>
    <w:uiPriority w:val="0"/>
    <w:pPr>
      <w:spacing w:line="360" w:lineRule="auto"/>
      <w:ind w:firstLine="420"/>
    </w:pPr>
    <w:rPr>
      <w:rFonts w:ascii="宋体" w:hAnsi="宋体"/>
      <w:sz w:val="24"/>
    </w:rPr>
  </w:style>
  <w:style w:type="paragraph" w:styleId="3">
    <w:name w:val="Body Text"/>
    <w:basedOn w:val="1"/>
    <w:next w:val="1"/>
    <w:link w:val="33"/>
    <w:autoRedefine/>
    <w:unhideWhenUsed/>
    <w:qFormat/>
    <w:uiPriority w:val="99"/>
    <w:pPr>
      <w:spacing w:after="120"/>
    </w:pPr>
  </w:style>
  <w:style w:type="paragraph" w:styleId="5">
    <w:name w:val="Normal Indent"/>
    <w:basedOn w:val="1"/>
    <w:autoRedefine/>
    <w:qFormat/>
    <w:uiPriority w:val="0"/>
    <w:pPr>
      <w:ind w:firstLine="420"/>
    </w:pPr>
  </w:style>
  <w:style w:type="paragraph" w:styleId="9">
    <w:name w:val="Body Text Indent"/>
    <w:basedOn w:val="1"/>
    <w:next w:val="10"/>
    <w:autoRedefine/>
    <w:qFormat/>
    <w:uiPriority w:val="0"/>
    <w:pPr>
      <w:spacing w:line="700" w:lineRule="exact"/>
      <w:ind w:left="960"/>
    </w:pPr>
    <w:rPr>
      <w:sz w:val="44"/>
    </w:rPr>
  </w:style>
  <w:style w:type="paragraph" w:styleId="10">
    <w:name w:val="envelope return"/>
    <w:basedOn w:val="1"/>
    <w:autoRedefine/>
    <w:qFormat/>
    <w:uiPriority w:val="0"/>
    <w:pPr>
      <w:snapToGrid w:val="0"/>
    </w:pPr>
    <w:rPr>
      <w:rFonts w:ascii="Arial" w:hAnsi="Arial"/>
    </w:rPr>
  </w:style>
  <w:style w:type="paragraph" w:styleId="11">
    <w:name w:val="Plain Text"/>
    <w:basedOn w:val="1"/>
    <w:next w:val="1"/>
    <w:autoRedefine/>
    <w:qFormat/>
    <w:uiPriority w:val="0"/>
    <w:rPr>
      <w:rFonts w:ascii="宋体"/>
    </w:rPr>
  </w:style>
  <w:style w:type="paragraph" w:styleId="12">
    <w:name w:val="Date"/>
    <w:basedOn w:val="1"/>
    <w:next w:val="1"/>
    <w:link w:val="34"/>
    <w:autoRedefine/>
    <w:qFormat/>
    <w:uiPriority w:val="0"/>
    <w:pPr>
      <w:ind w:left="100" w:leftChars="2500"/>
    </w:pPr>
  </w:style>
  <w:style w:type="paragraph" w:styleId="13">
    <w:name w:val="Balloon Text"/>
    <w:basedOn w:val="1"/>
    <w:link w:val="35"/>
    <w:qFormat/>
    <w:uiPriority w:val="0"/>
    <w:rPr>
      <w:sz w:val="18"/>
      <w:szCs w:val="18"/>
    </w:rPr>
  </w:style>
  <w:style w:type="paragraph" w:styleId="14">
    <w:name w:val="footer"/>
    <w:basedOn w:val="1"/>
    <w:link w:val="26"/>
    <w:autoRedefine/>
    <w:qFormat/>
    <w:uiPriority w:val="0"/>
    <w:pPr>
      <w:tabs>
        <w:tab w:val="center" w:pos="4153"/>
        <w:tab w:val="right" w:pos="8306"/>
      </w:tabs>
      <w:snapToGrid w:val="0"/>
      <w:jc w:val="left"/>
    </w:pPr>
    <w:rPr>
      <w:sz w:val="18"/>
      <w:szCs w:val="18"/>
    </w:rPr>
  </w:style>
  <w:style w:type="paragraph" w:styleId="15">
    <w:name w:val="header"/>
    <w:basedOn w:val="1"/>
    <w:link w:val="25"/>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17">
    <w:name w:val="Title"/>
    <w:basedOn w:val="3"/>
    <w:next w:val="1"/>
    <w:autoRedefine/>
    <w:qFormat/>
    <w:uiPriority w:val="0"/>
    <w:pPr>
      <w:spacing w:after="0" w:line="480" w:lineRule="exact"/>
      <w:ind w:firstLine="200" w:firstLineChars="200"/>
      <w:jc w:val="left"/>
    </w:pPr>
    <w:rPr>
      <w:rFonts w:ascii="方正仿宋_GBK" w:hAnsi="方正仿宋_GBK" w:eastAsia="方正仿宋_GBK" w:cs="方正仿宋_GBK"/>
      <w:color w:val="FF0000"/>
      <w:sz w:val="28"/>
      <w:szCs w:val="28"/>
    </w:rPr>
  </w:style>
  <w:style w:type="paragraph" w:styleId="18">
    <w:name w:val="Body Text First Indent 2"/>
    <w:basedOn w:val="9"/>
    <w:autoRedefine/>
    <w:qFormat/>
    <w:uiPriority w:val="0"/>
    <w:pPr>
      <w:spacing w:line="240" w:lineRule="auto"/>
      <w:ind w:left="420" w:leftChars="200" w:firstLine="420"/>
    </w:pPr>
    <w:rPr>
      <w:sz w:val="21"/>
    </w:rPr>
  </w:style>
  <w:style w:type="table" w:styleId="20">
    <w:name w:val="Table Grid"/>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0"/>
    <w:rPr>
      <w:b/>
    </w:rPr>
  </w:style>
  <w:style w:type="character" w:styleId="23">
    <w:name w:val="annotation reference"/>
    <w:autoRedefine/>
    <w:qFormat/>
    <w:uiPriority w:val="0"/>
    <w:rPr>
      <w:sz w:val="21"/>
      <w:szCs w:val="21"/>
    </w:rPr>
  </w:style>
  <w:style w:type="paragraph" w:customStyle="1" w:styleId="24">
    <w:name w:val="目录 53"/>
    <w:next w:val="1"/>
    <w:autoRedefine/>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25">
    <w:name w:val="页眉 Char"/>
    <w:basedOn w:val="21"/>
    <w:link w:val="15"/>
    <w:autoRedefine/>
    <w:qFormat/>
    <w:uiPriority w:val="0"/>
    <w:rPr>
      <w:kern w:val="2"/>
      <w:sz w:val="18"/>
      <w:szCs w:val="18"/>
    </w:rPr>
  </w:style>
  <w:style w:type="character" w:customStyle="1" w:styleId="26">
    <w:name w:val="页脚 Char"/>
    <w:basedOn w:val="21"/>
    <w:link w:val="14"/>
    <w:autoRedefine/>
    <w:qFormat/>
    <w:uiPriority w:val="0"/>
    <w:rPr>
      <w:kern w:val="2"/>
      <w:sz w:val="18"/>
      <w:szCs w:val="18"/>
    </w:rPr>
  </w:style>
  <w:style w:type="paragraph" w:customStyle="1" w:styleId="27">
    <w:name w:val="无间隔1"/>
    <w:basedOn w:val="1"/>
    <w:autoRedefine/>
    <w:qFormat/>
    <w:uiPriority w:val="1"/>
    <w:pPr>
      <w:spacing w:line="400" w:lineRule="exact"/>
    </w:pPr>
    <w:rPr>
      <w:sz w:val="24"/>
    </w:rPr>
  </w:style>
  <w:style w:type="paragraph" w:customStyle="1" w:styleId="28">
    <w:name w:val="样式1"/>
    <w:basedOn w:val="1"/>
    <w:autoRedefine/>
    <w:qFormat/>
    <w:uiPriority w:val="0"/>
    <w:pPr>
      <w:spacing w:line="360" w:lineRule="exact"/>
      <w:ind w:firstLine="200" w:firstLineChars="200"/>
    </w:pPr>
    <w:rPr>
      <w:rFonts w:ascii="Arial" w:hAnsi="Arial"/>
      <w:szCs w:val="24"/>
    </w:rPr>
  </w:style>
  <w:style w:type="paragraph" w:customStyle="1" w:styleId="29">
    <w:name w:val="内文正文"/>
    <w:basedOn w:val="1"/>
    <w:autoRedefine/>
    <w:qFormat/>
    <w:uiPriority w:val="0"/>
    <w:pPr>
      <w:widowControl/>
      <w:autoSpaceDE w:val="0"/>
      <w:autoSpaceDN w:val="0"/>
      <w:spacing w:line="400" w:lineRule="exact"/>
      <w:ind w:firstLine="200" w:firstLineChars="200"/>
      <w:textAlignment w:val="bottom"/>
    </w:pPr>
    <w:rPr>
      <w:rFonts w:ascii="宋体" w:hAnsi="???|CS?o｡ﾀ?" w:cs="宋体"/>
      <w:szCs w:val="21"/>
    </w:rPr>
  </w:style>
  <w:style w:type="character" w:customStyle="1" w:styleId="30">
    <w:name w:val="font31"/>
    <w:basedOn w:val="21"/>
    <w:autoRedefine/>
    <w:qFormat/>
    <w:uiPriority w:val="0"/>
    <w:rPr>
      <w:rFonts w:hint="eastAsia" w:ascii="宋体" w:hAnsi="宋体" w:eastAsia="宋体" w:cs="宋体"/>
      <w:color w:val="000000"/>
      <w:sz w:val="20"/>
      <w:szCs w:val="20"/>
      <w:u w:val="none"/>
    </w:rPr>
  </w:style>
  <w:style w:type="paragraph" w:styleId="31">
    <w:name w:val="List Paragraph"/>
    <w:basedOn w:val="1"/>
    <w:autoRedefine/>
    <w:unhideWhenUsed/>
    <w:qFormat/>
    <w:uiPriority w:val="99"/>
    <w:pPr>
      <w:ind w:firstLine="420" w:firstLineChars="200"/>
    </w:pPr>
  </w:style>
  <w:style w:type="paragraph" w:customStyle="1" w:styleId="32">
    <w:name w:val="pa-34"/>
    <w:basedOn w:val="1"/>
    <w:autoRedefine/>
    <w:qFormat/>
    <w:uiPriority w:val="0"/>
    <w:pPr>
      <w:widowControl/>
      <w:spacing w:line="360" w:lineRule="atLeast"/>
      <w:ind w:firstLine="420"/>
      <w:jc w:val="left"/>
    </w:pPr>
    <w:rPr>
      <w:rFonts w:ascii="宋体" w:hAnsi="宋体" w:cs="宋体"/>
      <w:kern w:val="0"/>
      <w:sz w:val="24"/>
      <w:szCs w:val="24"/>
    </w:rPr>
  </w:style>
  <w:style w:type="character" w:customStyle="1" w:styleId="33">
    <w:name w:val="正文文本 Char"/>
    <w:basedOn w:val="21"/>
    <w:link w:val="3"/>
    <w:autoRedefine/>
    <w:qFormat/>
    <w:uiPriority w:val="99"/>
    <w:rPr>
      <w:kern w:val="2"/>
      <w:sz w:val="21"/>
    </w:rPr>
  </w:style>
  <w:style w:type="character" w:customStyle="1" w:styleId="34">
    <w:name w:val="日期 Char"/>
    <w:basedOn w:val="21"/>
    <w:link w:val="12"/>
    <w:autoRedefine/>
    <w:qFormat/>
    <w:uiPriority w:val="0"/>
    <w:rPr>
      <w:kern w:val="2"/>
      <w:sz w:val="21"/>
    </w:rPr>
  </w:style>
  <w:style w:type="character" w:customStyle="1" w:styleId="35">
    <w:name w:val="批注框文本 Char"/>
    <w:basedOn w:val="21"/>
    <w:link w:val="13"/>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40</Pages>
  <Words>19333</Words>
  <Characters>20116</Characters>
  <Lines>158</Lines>
  <Paragraphs>44</Paragraphs>
  <TotalTime>39</TotalTime>
  <ScaleCrop>false</ScaleCrop>
  <LinksUpToDate>false</LinksUpToDate>
  <CharactersWithSpaces>21290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古</cp:lastModifiedBy>
  <cp:lastPrinted>2024-05-24T02:48:00Z</cp:lastPrinted>
  <dcterms:modified xsi:type="dcterms:W3CDTF">2024-05-29T02:51:40Z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0_embed</vt:lpwstr>
  </property>
  <property fmtid="{D5CDD505-2E9C-101B-9397-08002B2CF9AE}" pid="4" name="ICV">
    <vt:lpwstr>301980C1F7274E09B3667A93E17C6D5C_13</vt:lpwstr>
  </property>
</Properties>
</file>