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hint="eastAsia" w:ascii="方正小标宋_GBK" w:eastAsia="方正小标宋_GBK" w:cs="方正小标宋简体"/>
          <w:sz w:val="36"/>
          <w:szCs w:val="36"/>
          <w:lang w:eastAsia="zh-CN" w:bidi="ar-SA"/>
        </w:rPr>
      </w:pPr>
      <w:r>
        <w:rPr>
          <w:rFonts w:hint="eastAsia" w:ascii="方正小标宋_GBK" w:eastAsia="方正小标宋_GBK" w:cs="方正小标宋简体"/>
          <w:sz w:val="36"/>
          <w:szCs w:val="36"/>
          <w:lang w:val="en-US" w:eastAsia="zh-CN" w:bidi="ar-SA"/>
        </w:rPr>
        <w:t>重庆市江津区中心医院配方食品及固体饮料采购及配送</w:t>
      </w:r>
      <w:r>
        <w:rPr>
          <w:rFonts w:hint="eastAsia" w:ascii="方正小标宋_GBK" w:eastAsia="方正小标宋_GBK" w:cs="方正小标宋简体"/>
          <w:sz w:val="36"/>
          <w:szCs w:val="36"/>
          <w:lang w:bidi="ar-SA"/>
        </w:rPr>
        <w:t>项目补遗公告</w:t>
      </w:r>
      <w:r>
        <w:rPr>
          <w:rFonts w:hint="eastAsia" w:ascii="方正小标宋_GBK" w:eastAsia="方正小标宋_GBK" w:cs="方正小标宋简体"/>
          <w:sz w:val="36"/>
          <w:szCs w:val="36"/>
          <w:lang w:eastAsia="zh-CN" w:bidi="ar-SA"/>
        </w:rPr>
        <w:t>（一）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各潜在投标人：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重庆市江津区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中心医院配方食品及固体饮料采购及配送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项目招标文件作如下补遗：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0" w:leftChars="0" w:firstLine="560" w:firstLineChars="0"/>
        <w:textAlignment w:val="auto"/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变更内容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招标文件中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eastAsia="zh-CN" w:bidi="ar-SA"/>
        </w:rPr>
        <w:t>将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原文件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五、中标人确定方法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：</w:t>
      </w:r>
    </w:p>
    <w:p>
      <w:pPr>
        <w:snapToGrid w:val="0"/>
        <w:spacing w:line="52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一）本项目采用最低评标价法进行评标（因无法确定品类购买总量，则要求投标人在单价限价基础上报整体折扣，投标折扣率值最低者中标）。即以满足采购需求的最低报价成交。如果出现两个及以上相同的最低报价，则由报价最低的投标人当场再次报价直至出现最低报价为止。投标报价以大写金额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bidi="ar-SA"/>
        </w:rPr>
        <w:t>更正为：</w:t>
      </w:r>
    </w:p>
    <w:p>
      <w:pPr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本项目采用最低评标价法进行评标（因无法确定品类购买总量，则要求投标人在单价限价基础上报整体折扣，投标折扣率值最低者中标）。即以满足采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购需求的最低报价成交。如果出现两个及以上相同的最低报价，则由报价最低的投标人当场再次报价直至出现最低报价为止。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二、新增内容</w:t>
      </w:r>
    </w:p>
    <w:p>
      <w:pPr>
        <w:spacing w:line="520" w:lineRule="exact"/>
        <w:ind w:firstLine="560" w:firstLineChars="200"/>
        <w:rPr>
          <w:rFonts w:hint="default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四、投标须知/（一）投标人资格中新增3、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若投标人为经销商，应具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备生产厂家授权委托书，且委托书在有效期内。</w:t>
      </w:r>
    </w:p>
    <w:p>
      <w:pPr>
        <w:spacing w:line="520" w:lineRule="exact"/>
        <w:ind w:firstLine="560" w:firstLineChars="200"/>
        <w:rPr>
          <w:rFonts w:hint="default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十、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投标文件递交时间及地点：202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:50，江津区中心医院儿童医院11-2会议室。</w:t>
      </w:r>
    </w:p>
    <w:p>
      <w:pPr>
        <w:pStyle w:val="2"/>
        <w:ind w:left="0" w:leftChars="0" w:firstLine="560" w:firstLineChars="200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十一、参与投标人员须持48小时核酸阴性报告方能进入儿童医院。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三、相关时间调整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投标保证金缴纳有效期</w:t>
      </w:r>
      <w:r>
        <w:rPr>
          <w:rFonts w:hint="eastAsia" w:ascii="方正仿宋_GBK" w:eastAsia="方正仿宋_GBK"/>
          <w:sz w:val="28"/>
          <w:szCs w:val="28"/>
        </w:rPr>
        <w:t>：20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29</w:t>
      </w:r>
      <w:r>
        <w:rPr>
          <w:rFonts w:hint="eastAsia" w:ascii="方正仿宋_GBK" w:eastAsia="方正仿宋_GBK"/>
          <w:sz w:val="28"/>
          <w:szCs w:val="28"/>
        </w:rPr>
        <w:t>日1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/>
          <w:sz w:val="28"/>
          <w:szCs w:val="28"/>
        </w:rPr>
        <w:t>: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/>
          <w:sz w:val="28"/>
          <w:szCs w:val="28"/>
        </w:rPr>
        <w:t>0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开标时间：20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30</w:t>
      </w:r>
      <w:r>
        <w:rPr>
          <w:rFonts w:hint="eastAsia" w:ascii="方正仿宋_GBK" w:eastAsia="方正仿宋_GBK"/>
          <w:sz w:val="28"/>
          <w:szCs w:val="28"/>
        </w:rPr>
        <w:t>日1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/>
          <w:sz w:val="28"/>
          <w:szCs w:val="28"/>
        </w:rPr>
        <w:t>: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/>
          <w:sz w:val="28"/>
          <w:szCs w:val="28"/>
        </w:rPr>
        <w:t>0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sz w:val="28"/>
          <w:szCs w:val="28"/>
          <w:lang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四、原招标文件其他内容不变。</w:t>
      </w:r>
    </w:p>
    <w:p>
      <w:pPr>
        <w:widowControl/>
        <w:shd w:val="clear" w:color="auto" w:fill="FFFFFF"/>
        <w:spacing w:line="500" w:lineRule="atLeast"/>
        <w:ind w:right="-313" w:rightChars="-149"/>
        <w:jc w:val="right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 xml:space="preserve">   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C713E"/>
    <w:multiLevelType w:val="singleLevel"/>
    <w:tmpl w:val="CD1C713E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12974"/>
    <w:rsid w:val="0E112974"/>
    <w:rsid w:val="1628082C"/>
    <w:rsid w:val="29690CF2"/>
    <w:rsid w:val="2B0100FD"/>
    <w:rsid w:val="32B45053"/>
    <w:rsid w:val="5DA16A52"/>
    <w:rsid w:val="6DD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2022-01-27T02:57:00Z</dcterms:created>
  <dc:creator>石丹丹啊</dc:creator>
  <cp:lastModifiedBy>石丹丹啊</cp:lastModifiedBy>
  <dcterms:modified xsi:type="dcterms:W3CDTF">2022-01-27T03:10:30Z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95AAE3A9938C46AA8E31C912A60BA7D7</vt:lpwstr>
  </property>
</Properties>
</file>